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E8" w:rsidRPr="008D4DA1" w:rsidRDefault="001477E8" w:rsidP="001477E8">
      <w:pPr>
        <w:spacing w:line="60" w:lineRule="exact"/>
        <w:rPr>
          <w:color w:val="010000"/>
          <w:sz w:val="6"/>
        </w:rPr>
        <w:sectPr w:rsidR="001477E8" w:rsidRPr="008D4DA1" w:rsidSect="001477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1742" w:right="1200" w:bottom="1898" w:left="1200" w:header="576" w:footer="1030" w:gutter="0"/>
          <w:pgNumType w:start="1"/>
          <w:cols w:space="720"/>
          <w:noEndnote/>
          <w:titlePg/>
          <w:docGrid w:linePitch="360"/>
        </w:sectPr>
      </w:pPr>
      <w:r w:rsidRPr="008D4DA1">
        <w:rPr>
          <w:rStyle w:val="CommentReference"/>
        </w:rPr>
        <w:commentReference w:id="0"/>
      </w:r>
      <w:bookmarkStart w:id="1" w:name="_GoBack"/>
      <w:bookmarkEnd w:id="1"/>
    </w:p>
    <w:p w:rsidR="008D4DA1" w:rsidRPr="008D4DA1" w:rsidRDefault="008D4DA1" w:rsidP="008D4DA1">
      <w:pPr>
        <w:tabs>
          <w:tab w:val="left" w:pos="426"/>
        </w:tabs>
        <w:spacing w:before="60" w:line="240" w:lineRule="auto"/>
        <w:rPr>
          <w:b/>
          <w:spacing w:val="0"/>
          <w:w w:val="100"/>
          <w:kern w:val="0"/>
          <w:szCs w:val="20"/>
        </w:rPr>
      </w:pPr>
      <w:r w:rsidRPr="008D4DA1">
        <w:rPr>
          <w:b/>
          <w:spacing w:val="0"/>
          <w:w w:val="100"/>
          <w:kern w:val="0"/>
          <w:szCs w:val="20"/>
        </w:rPr>
        <w:lastRenderedPageBreak/>
        <w:t>Семидесятая сессия</w:t>
      </w:r>
    </w:p>
    <w:p w:rsidR="008D4DA1" w:rsidRPr="008D4DA1" w:rsidRDefault="008D4DA1" w:rsidP="008D4DA1">
      <w:pPr>
        <w:tabs>
          <w:tab w:val="left" w:pos="426"/>
        </w:tabs>
        <w:spacing w:line="240" w:lineRule="auto"/>
        <w:rPr>
          <w:spacing w:val="0"/>
          <w:w w:val="100"/>
          <w:kern w:val="0"/>
          <w:szCs w:val="20"/>
        </w:rPr>
      </w:pPr>
      <w:r w:rsidRPr="008D4DA1">
        <w:rPr>
          <w:spacing w:val="0"/>
          <w:w w:val="100"/>
          <w:kern w:val="0"/>
          <w:szCs w:val="20"/>
        </w:rPr>
        <w:t>Пункт </w:t>
      </w:r>
      <w:r w:rsidR="001D5A62">
        <w:rPr>
          <w:spacing w:val="0"/>
          <w:w w:val="100"/>
          <w:kern w:val="0"/>
          <w:szCs w:val="20"/>
        </w:rPr>
        <w:t>20</w:t>
      </w:r>
      <w:r w:rsidR="001D5A62" w:rsidRPr="001D5A62">
        <w:rPr>
          <w:spacing w:val="0"/>
          <w:w w:val="100"/>
          <w:kern w:val="0"/>
          <w:szCs w:val="20"/>
        </w:rPr>
        <w:t>(</w:t>
      </w:r>
      <w:r w:rsidRPr="008D4DA1">
        <w:rPr>
          <w:spacing w:val="0"/>
          <w:w w:val="100"/>
          <w:kern w:val="0"/>
          <w:szCs w:val="20"/>
        </w:rPr>
        <w:t>c) предварительной повестки дня</w:t>
      </w:r>
      <w:r w:rsidRPr="008D4DA1">
        <w:rPr>
          <w:spacing w:val="0"/>
          <w:w w:val="100"/>
          <w:kern w:val="0"/>
          <w:szCs w:val="20"/>
          <w:vertAlign w:val="superscript"/>
        </w:rPr>
        <w:footnoteReference w:customMarkFollows="1" w:id="1"/>
        <w:t>*</w:t>
      </w:r>
    </w:p>
    <w:p w:rsidR="008D4DA1" w:rsidRPr="008D4DA1" w:rsidRDefault="008D4DA1" w:rsidP="008D4DA1">
      <w:pPr>
        <w:tabs>
          <w:tab w:val="left" w:pos="426"/>
        </w:tabs>
        <w:spacing w:line="240" w:lineRule="auto"/>
        <w:rPr>
          <w:b/>
          <w:spacing w:val="0"/>
          <w:w w:val="100"/>
          <w:kern w:val="0"/>
          <w:szCs w:val="20"/>
        </w:rPr>
      </w:pPr>
      <w:r w:rsidRPr="008D4DA1">
        <w:rPr>
          <w:b/>
          <w:spacing w:val="0"/>
          <w:w w:val="100"/>
          <w:kern w:val="0"/>
          <w:szCs w:val="20"/>
        </w:rPr>
        <w:t xml:space="preserve">Устойчивое развитие: Международная стратегия </w:t>
      </w:r>
      <w:r w:rsidRPr="008D4DA1">
        <w:rPr>
          <w:b/>
          <w:spacing w:val="0"/>
          <w:w w:val="100"/>
          <w:kern w:val="0"/>
          <w:szCs w:val="20"/>
        </w:rPr>
        <w:br/>
        <w:t xml:space="preserve">уменьшения опасности бедствий </w:t>
      </w:r>
    </w:p>
    <w:p w:rsidR="001D5A62" w:rsidRPr="001D5A62" w:rsidRDefault="001D5A62" w:rsidP="001D5A6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w w:val="100"/>
          <w:sz w:val="10"/>
        </w:rPr>
      </w:pPr>
    </w:p>
    <w:p w:rsidR="001D5A62" w:rsidRPr="001D5A62" w:rsidRDefault="001D5A62" w:rsidP="001D5A6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w w:val="100"/>
          <w:sz w:val="10"/>
        </w:rPr>
      </w:pPr>
    </w:p>
    <w:p w:rsidR="001D5A62" w:rsidRPr="001D5A62" w:rsidRDefault="001D5A62" w:rsidP="001D5A6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w w:val="100"/>
          <w:sz w:val="10"/>
        </w:rPr>
      </w:pPr>
    </w:p>
    <w:p w:rsidR="008D4DA1" w:rsidRDefault="008D4DA1" w:rsidP="001D5A6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  <w:lang w:val="en-US"/>
        </w:rPr>
      </w:pPr>
      <w:r w:rsidRPr="008D4DA1">
        <w:rPr>
          <w:w w:val="100"/>
        </w:rPr>
        <w:tab/>
      </w:r>
      <w:r w:rsidRPr="008D4DA1">
        <w:rPr>
          <w:w w:val="100"/>
        </w:rPr>
        <w:tab/>
        <w:t xml:space="preserve">Осуществление Международной стратегии </w:t>
      </w:r>
      <w:r w:rsidRPr="008D4DA1">
        <w:rPr>
          <w:w w:val="100"/>
        </w:rPr>
        <w:br/>
        <w:t>уменьшения опасности бедствий</w:t>
      </w:r>
    </w:p>
    <w:p w:rsidR="001D5A62" w:rsidRPr="001D5A62" w:rsidRDefault="001D5A62" w:rsidP="001D5A62">
      <w:pPr>
        <w:keepNext/>
        <w:keepLines/>
        <w:tabs>
          <w:tab w:val="right" w:pos="1021"/>
          <w:tab w:val="left" w:pos="1264"/>
        </w:tabs>
        <w:suppressAutoHyphens/>
        <w:spacing w:line="120" w:lineRule="exact"/>
        <w:ind w:left="1264" w:right="1264" w:hanging="1264"/>
        <w:outlineLvl w:val="0"/>
        <w:rPr>
          <w:rFonts w:eastAsia="Times New Roman"/>
          <w:b/>
          <w:spacing w:val="0"/>
          <w:w w:val="100"/>
          <w:sz w:val="10"/>
          <w:szCs w:val="20"/>
          <w:lang w:val="en-US"/>
        </w:rPr>
      </w:pPr>
    </w:p>
    <w:p w:rsidR="001D5A62" w:rsidRPr="001D5A62" w:rsidRDefault="001D5A62" w:rsidP="001D5A62">
      <w:pPr>
        <w:keepNext/>
        <w:keepLines/>
        <w:tabs>
          <w:tab w:val="right" w:pos="1021"/>
          <w:tab w:val="left" w:pos="1264"/>
        </w:tabs>
        <w:suppressAutoHyphens/>
        <w:spacing w:line="120" w:lineRule="exact"/>
        <w:ind w:left="1264" w:right="1264" w:hanging="1264"/>
        <w:outlineLvl w:val="0"/>
        <w:rPr>
          <w:rFonts w:eastAsia="Times New Roman"/>
          <w:b/>
          <w:spacing w:val="0"/>
          <w:w w:val="100"/>
          <w:sz w:val="10"/>
          <w:szCs w:val="20"/>
        </w:rPr>
      </w:pPr>
    </w:p>
    <w:p w:rsidR="008D4DA1" w:rsidRPr="008D4DA1" w:rsidRDefault="001D5A62" w:rsidP="001D5A6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>
        <w:rPr>
          <w:w w:val="100"/>
          <w:lang w:val="en-US"/>
        </w:rPr>
        <w:tab/>
      </w:r>
      <w:r>
        <w:rPr>
          <w:w w:val="100"/>
          <w:lang w:val="en-US"/>
        </w:rPr>
        <w:tab/>
      </w:r>
      <w:r w:rsidR="008D4DA1" w:rsidRPr="008D4DA1">
        <w:rPr>
          <w:w w:val="100"/>
        </w:rPr>
        <w:t>Доклад Генерального секретаря</w:t>
      </w:r>
    </w:p>
    <w:p w:rsidR="008D4DA1" w:rsidRPr="00E105B0" w:rsidRDefault="008D4DA1" w:rsidP="00E105B0">
      <w:pPr>
        <w:pStyle w:val="SingleTxt"/>
        <w:spacing w:after="0" w:line="120" w:lineRule="exact"/>
        <w:rPr>
          <w:sz w:val="10"/>
          <w:lang w:val="en-US"/>
        </w:rPr>
      </w:pPr>
    </w:p>
    <w:p w:rsidR="00E105B0" w:rsidRPr="00E105B0" w:rsidRDefault="00E105B0" w:rsidP="00E105B0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9922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2"/>
      </w:tblGrid>
      <w:tr w:rsidR="00E105B0" w:rsidTr="00E105B0">
        <w:tc>
          <w:tcPr>
            <w:tcW w:w="9922" w:type="dxa"/>
            <w:tcBorders>
              <w:top w:val="single" w:sz="2" w:space="0" w:color="auto"/>
            </w:tcBorders>
            <w:shd w:val="clear" w:color="auto" w:fill="auto"/>
          </w:tcPr>
          <w:p w:rsidR="00E105B0" w:rsidRPr="00E105B0" w:rsidRDefault="00E105B0" w:rsidP="00E105B0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ab/>
              <w:t>Резюме</w:t>
            </w:r>
          </w:p>
        </w:tc>
      </w:tr>
      <w:tr w:rsidR="00E105B0" w:rsidRPr="00E105B0" w:rsidTr="00E105B0">
        <w:tc>
          <w:tcPr>
            <w:tcW w:w="9922" w:type="dxa"/>
            <w:shd w:val="clear" w:color="auto" w:fill="auto"/>
          </w:tcPr>
          <w:p w:rsidR="00E105B0" w:rsidRPr="00E105B0" w:rsidRDefault="00E105B0" w:rsidP="00E105B0">
            <w:pPr>
              <w:pStyle w:val="SingleTxt"/>
            </w:pPr>
            <w:r w:rsidRPr="00E105B0">
              <w:tab/>
              <w:t>В соответствии с резолюцией 69/219 Генеральной Ассамблеи в настоящем докладе проводится обзор хода осуществления Международной стратегии уменьшения опасности бедствий, в том числе по итогам третьей Всемирной конференции Организации Объединенных Наций по снижению риска бедствий. В</w:t>
            </w:r>
            <w:r w:rsidRPr="00E105B0">
              <w:rPr>
                <w:lang w:val="en-GB"/>
              </w:rPr>
              <w:t> </w:t>
            </w:r>
            <w:r w:rsidRPr="00E105B0">
              <w:t>докладе представлены Сендайская рамочная программа по снижению риска бедствий на 2015–2030 годы и ее последствия для реализации повестки дня на период после 2015 года, документ "Хиогская рамочная программа действий на 2005–2015</w:t>
            </w:r>
            <w:r w:rsidRPr="00E105B0">
              <w:rPr>
                <w:lang w:val="en-GB"/>
              </w:rPr>
              <w:t> </w:t>
            </w:r>
            <w:r w:rsidRPr="00E105B0">
              <w:t>годы: создание потенциала противодействия бедствиям на уровне государств и общин", а также обзор других инициатив в поддержку указанных программ.</w:t>
            </w:r>
          </w:p>
        </w:tc>
      </w:tr>
      <w:tr w:rsidR="00E105B0" w:rsidRPr="00E105B0" w:rsidTr="00E105B0">
        <w:tc>
          <w:tcPr>
            <w:tcW w:w="9922" w:type="dxa"/>
            <w:shd w:val="clear" w:color="auto" w:fill="auto"/>
          </w:tcPr>
          <w:p w:rsidR="00E105B0" w:rsidRPr="001D5A62" w:rsidRDefault="001D5A62" w:rsidP="00E105B0">
            <w:pPr>
              <w:pStyle w:val="SingleTxt"/>
            </w:pPr>
            <w:r>
              <w:rPr>
                <w:lang w:val="en-US"/>
              </w:rPr>
              <w:tab/>
            </w:r>
            <w:r w:rsidRPr="001D5A62">
              <w:t>Сендайская рамочная программа направлена на достижение "существе</w:t>
            </w:r>
            <w:r w:rsidRPr="001D5A62">
              <w:t>н</w:t>
            </w:r>
            <w:r w:rsidRPr="001D5A62">
              <w:t>ного снижения риска бедствий и сокращение потерь в результате бедствий в в</w:t>
            </w:r>
            <w:r w:rsidRPr="001D5A62">
              <w:t>и</w:t>
            </w:r>
            <w:r w:rsidRPr="001D5A62">
              <w:t>де человеческих жертв, утраты источников средств к существованию и ухудш</w:t>
            </w:r>
            <w:r w:rsidRPr="001D5A62">
              <w:t>е</w:t>
            </w:r>
            <w:r w:rsidRPr="001D5A62">
              <w:t>ния состояния здоровья людей и неблагоприятных последствий для экономич</w:t>
            </w:r>
            <w:r w:rsidRPr="001D5A62">
              <w:t>е</w:t>
            </w:r>
            <w:r w:rsidRPr="001D5A62">
              <w:t>ских, физических, социальных, культурных и экологических активов людей, предприятий, общин и стран". В Рамочной программе акцент перенесен с управления деятельностью в случае бедствий на управление рисками бедствий, при уделении особого внимания улучшению понимания риска бедствий, сове</w:t>
            </w:r>
            <w:r w:rsidRPr="001D5A62">
              <w:t>р</w:t>
            </w:r>
            <w:r w:rsidRPr="001D5A62">
              <w:t>шенствованию системы управления рисками в целях повышения эффективн</w:t>
            </w:r>
            <w:r w:rsidRPr="001D5A62">
              <w:t>о</w:t>
            </w:r>
            <w:r w:rsidRPr="001D5A62">
              <w:t>сти борьбы с рисками бедствий, инвестициям в меры по снижению риска бе</w:t>
            </w:r>
            <w:r w:rsidRPr="001D5A62">
              <w:t>д</w:t>
            </w:r>
            <w:r w:rsidRPr="001D5A62">
              <w:t>ствий в целях укрепления потенциала противодействия, а также повышению г</w:t>
            </w:r>
            <w:r w:rsidRPr="001D5A62">
              <w:t>о</w:t>
            </w:r>
            <w:r w:rsidRPr="001D5A62">
              <w:t xml:space="preserve">товности к стихийным бедствиям для обеспечения эффективного реагирования и в целях внедрения принципа "сделать лучше, чем было". Необходимо, чтобы в </w:t>
            </w:r>
            <w:r w:rsidRPr="001D5A62">
              <w:lastRenderedPageBreak/>
              <w:t>этих четырех приоритетных направлениях государства предприняли целен</w:t>
            </w:r>
            <w:r w:rsidRPr="001D5A62">
              <w:t>а</w:t>
            </w:r>
            <w:r w:rsidRPr="001D5A62">
              <w:t>правленные действия как в рамках отдельных секторов, так и с охватом всех секторов на местном, национальном, региональном и общемировом уровнях. Таким образом, семь глобальных целевых задач, поставленных в Сендайской рамочной программе в целях сокращения ущерба от бедствий, способны внести весомый вклад в достижение новых целей в области устойчивого развития. Предотвращение появления новых рисков и снижение существующих уровней риска имеет жизненно важное значение для искоренения нищеты и уменьшения воздействия экстремальных погодных явлений, обусловленных изменением климата.</w:t>
            </w:r>
          </w:p>
        </w:tc>
      </w:tr>
      <w:tr w:rsidR="00E105B0" w:rsidRPr="00E105B0" w:rsidTr="00E105B0">
        <w:tc>
          <w:tcPr>
            <w:tcW w:w="9922" w:type="dxa"/>
            <w:tcBorders>
              <w:bottom w:val="single" w:sz="2" w:space="0" w:color="auto"/>
            </w:tcBorders>
            <w:shd w:val="clear" w:color="auto" w:fill="auto"/>
          </w:tcPr>
          <w:p w:rsidR="00E105B0" w:rsidRPr="00E105B0" w:rsidRDefault="00E105B0" w:rsidP="00E105B0">
            <w:pPr>
              <w:pStyle w:val="SingleTxt"/>
            </w:pPr>
          </w:p>
        </w:tc>
      </w:tr>
    </w:tbl>
    <w:p w:rsidR="00E105B0" w:rsidRPr="00E105B0" w:rsidRDefault="00E105B0" w:rsidP="001477E8">
      <w:pPr>
        <w:pStyle w:val="SingleTxt"/>
      </w:pPr>
    </w:p>
    <w:p w:rsidR="001D5A62" w:rsidRPr="001D5A62" w:rsidRDefault="001D5A62" w:rsidP="00EC403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w w:val="100"/>
        </w:rPr>
      </w:pPr>
      <w:r>
        <w:br w:type="page"/>
      </w:r>
      <w:r w:rsidRPr="001D5A62">
        <w:rPr>
          <w:w w:val="100"/>
        </w:rPr>
        <w:lastRenderedPageBreak/>
        <w:tab/>
      </w:r>
      <w:r w:rsidRPr="001D5A62">
        <w:rPr>
          <w:w w:val="100"/>
          <w:lang w:val="en-US"/>
        </w:rPr>
        <w:t>I</w:t>
      </w:r>
      <w:r w:rsidRPr="001D5A62">
        <w:rPr>
          <w:w w:val="100"/>
        </w:rPr>
        <w:t>.</w:t>
      </w:r>
      <w:r w:rsidRPr="001D5A62">
        <w:rPr>
          <w:w w:val="100"/>
        </w:rPr>
        <w:tab/>
        <w:t>Состояние дел в области риска стихийных бедствий</w:t>
      </w:r>
    </w:p>
    <w:p w:rsidR="00EC4036" w:rsidRPr="00EC4036" w:rsidRDefault="00EC4036" w:rsidP="00EC4036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4" w:right="1264"/>
        <w:jc w:val="both"/>
        <w:rPr>
          <w:rFonts w:eastAsia="Times New Roman"/>
          <w:spacing w:val="0"/>
          <w:w w:val="100"/>
          <w:sz w:val="10"/>
          <w:szCs w:val="20"/>
        </w:rPr>
      </w:pPr>
    </w:p>
    <w:p w:rsidR="00EC4036" w:rsidRPr="00EC4036" w:rsidRDefault="00EC4036" w:rsidP="00EC4036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4" w:right="1264"/>
        <w:jc w:val="both"/>
        <w:rPr>
          <w:rFonts w:eastAsia="Times New Roman"/>
          <w:spacing w:val="0"/>
          <w:w w:val="100"/>
          <w:sz w:val="10"/>
          <w:szCs w:val="20"/>
        </w:rPr>
      </w:pP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1.</w:t>
      </w:r>
      <w:r w:rsidRPr="001D5A62">
        <w:rPr>
          <w:w w:val="100"/>
        </w:rPr>
        <w:tab/>
        <w:t>Спустя 25 лет после провозглашения Международного десятилетия по уменьшению опасности стихийных бедствий и спустя 10 лет после одобрения документа "Хиогская рамочная программа действий на 2005–2015 годы: создание потенциала противодействия бедствиям на уровне государств и общин" Ген</w:t>
      </w:r>
      <w:r w:rsidRPr="001D5A62">
        <w:rPr>
          <w:w w:val="100"/>
        </w:rPr>
        <w:t>е</w:t>
      </w:r>
      <w:r w:rsidRPr="001D5A62">
        <w:rPr>
          <w:w w:val="100"/>
        </w:rPr>
        <w:t>ральной Ассамблеей глобальный риск бедствий по-прежнему нарастает быстрее, чем сокращается. Экономические потери достигли уровня, составляющего в среднем от 250 до 300 млрд. долл. США в год, что оказывает крайне негативное воздействие на стабильный экономический рост в странах с низким и средним уровнем дохода и подрывает достижения в области развития в уязвимых общ</w:t>
      </w:r>
      <w:r w:rsidRPr="001D5A62">
        <w:rPr>
          <w:w w:val="100"/>
        </w:rPr>
        <w:t>и</w:t>
      </w:r>
      <w:r w:rsidRPr="001D5A62">
        <w:rPr>
          <w:w w:val="100"/>
        </w:rPr>
        <w:t>нах.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2.</w:t>
      </w:r>
      <w:r w:rsidRPr="001D5A62">
        <w:rPr>
          <w:w w:val="100"/>
        </w:rPr>
        <w:tab/>
        <w:t>Несмотря на значительный прогресс в распространении во всем мире кул</w:t>
      </w:r>
      <w:r w:rsidRPr="001D5A62">
        <w:rPr>
          <w:w w:val="100"/>
        </w:rPr>
        <w:t>ь</w:t>
      </w:r>
      <w:r w:rsidRPr="001D5A62">
        <w:rPr>
          <w:w w:val="100"/>
        </w:rPr>
        <w:t>туры снижения риска бедствий, достигнутый в последнее десятилетие в ходе р</w:t>
      </w:r>
      <w:r w:rsidRPr="001D5A62">
        <w:rPr>
          <w:w w:val="100"/>
        </w:rPr>
        <w:t>е</w:t>
      </w:r>
      <w:r w:rsidRPr="001D5A62">
        <w:rPr>
          <w:w w:val="100"/>
        </w:rPr>
        <w:t>ализации Хиогской рамочной программы действий, международное сообщество стремительно приближается к тупиковой ситуации, поскольку экономические п</w:t>
      </w:r>
      <w:r w:rsidRPr="001D5A62">
        <w:rPr>
          <w:w w:val="100"/>
        </w:rPr>
        <w:t>о</w:t>
      </w:r>
      <w:r w:rsidRPr="001D5A62">
        <w:rPr>
          <w:w w:val="100"/>
        </w:rPr>
        <w:t>тери растут и во многих частях мира уровень смертности остается неизменно высоким. В</w:t>
      </w:r>
      <w:r w:rsidRPr="001D5A62">
        <w:rPr>
          <w:w w:val="100"/>
          <w:lang w:val="en-US"/>
        </w:rPr>
        <w:t> </w:t>
      </w:r>
      <w:r w:rsidRPr="001D5A62">
        <w:rPr>
          <w:w w:val="100"/>
        </w:rPr>
        <w:t>"Глобальном аналитическом докладе о мерах по уменьшению опа</w:t>
      </w:r>
      <w:r w:rsidRPr="001D5A62">
        <w:rPr>
          <w:w w:val="100"/>
        </w:rPr>
        <w:t>с</w:t>
      </w:r>
      <w:r w:rsidRPr="001D5A62">
        <w:rPr>
          <w:w w:val="100"/>
        </w:rPr>
        <w:t>ности бедствий за 2015 год: обеспечение устойчивого развития – будущее упра</w:t>
      </w:r>
      <w:r w:rsidRPr="001D5A62">
        <w:rPr>
          <w:w w:val="100"/>
        </w:rPr>
        <w:t>в</w:t>
      </w:r>
      <w:r w:rsidRPr="001D5A62">
        <w:rPr>
          <w:w w:val="100"/>
        </w:rPr>
        <w:t>ление рисками бедствий", который был представлен в марте 2015 года в Нью-Йорке, подчеркивается настоятельная необходимость устранить лежащие в осн</w:t>
      </w:r>
      <w:r w:rsidRPr="001D5A62">
        <w:rPr>
          <w:w w:val="100"/>
        </w:rPr>
        <w:t>о</w:t>
      </w:r>
      <w:r w:rsidRPr="001D5A62">
        <w:rPr>
          <w:w w:val="100"/>
        </w:rPr>
        <w:t>ве риска факторы, которые усиливают воздействие опасных природных явлений и технологических и биологических катастроф. Факторами риска, в наибольшей степени способствующими повышению глобального уровня риска, являются бедность и неравенство, изменение климата и его колебания, стихийная и стр</w:t>
      </w:r>
      <w:r w:rsidRPr="001D5A62">
        <w:rPr>
          <w:w w:val="100"/>
        </w:rPr>
        <w:t>е</w:t>
      </w:r>
      <w:r w:rsidRPr="001D5A62">
        <w:rPr>
          <w:w w:val="100"/>
        </w:rPr>
        <w:t>мительная урбанизация, отсутствие ответственного землепользования, а также такие усугубляющие факторы, как демографические изменения, нерациональное использование природных ресурсов и ухудшение состояния экосистем. Согласно результатам глобальной многофакторной оценки рисков на основе использования техники вероятностного моделирования, разработанной Управлением Организ</w:t>
      </w:r>
      <w:r w:rsidRPr="001D5A62">
        <w:rPr>
          <w:w w:val="100"/>
        </w:rPr>
        <w:t>а</w:t>
      </w:r>
      <w:r w:rsidRPr="001D5A62">
        <w:rPr>
          <w:w w:val="100"/>
        </w:rPr>
        <w:t>ции Объединенных Наций по снижению риска бедствий и его партнерами, еж</w:t>
      </w:r>
      <w:r w:rsidRPr="001D5A62">
        <w:rPr>
          <w:w w:val="100"/>
        </w:rPr>
        <w:t>е</w:t>
      </w:r>
      <w:r w:rsidRPr="001D5A62">
        <w:rPr>
          <w:w w:val="100"/>
        </w:rPr>
        <w:t>годный риск, связанный только с землетрясениями, наводнениями, тропическими циклонами и цунами, оценивается в 360 млрд. долл. США.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3.</w:t>
      </w:r>
      <w:r w:rsidRPr="001D5A62">
        <w:rPr>
          <w:w w:val="100"/>
        </w:rPr>
        <w:tab/>
        <w:t>Самое смертоносное стихийное бедствие, обусловленное опасным приро</w:t>
      </w:r>
      <w:r w:rsidRPr="001D5A62">
        <w:rPr>
          <w:w w:val="100"/>
        </w:rPr>
        <w:t>д</w:t>
      </w:r>
      <w:r w:rsidRPr="001D5A62">
        <w:rPr>
          <w:w w:val="100"/>
        </w:rPr>
        <w:t>ным явлением, которое произошло в течение отчетного периода, было вызвано двумя землетрясениями в долине Катманду, Непал, произошедшими 25 апреля и 12 мая 2015 года. Масштабы последствий указывают на то, что можно было бы предпринять больше действий по устранению лежащих в основе риска факторов. Благодаря таким участникам, как Консорциум по снижению риска бедствий Непала и Национальное общество сейсмических технологий Непала, в последние годы была проведена работа по переоснащению небольшого числа школ и мед</w:t>
      </w:r>
      <w:r w:rsidRPr="001D5A62">
        <w:rPr>
          <w:w w:val="100"/>
        </w:rPr>
        <w:t>и</w:t>
      </w:r>
      <w:r w:rsidRPr="001D5A62">
        <w:rPr>
          <w:w w:val="100"/>
        </w:rPr>
        <w:t>цинских учреждений, однако, как во многих странах, подверженных риску опа</w:t>
      </w:r>
      <w:r w:rsidRPr="001D5A62">
        <w:rPr>
          <w:w w:val="100"/>
        </w:rPr>
        <w:t>с</w:t>
      </w:r>
      <w:r w:rsidRPr="001D5A62">
        <w:rPr>
          <w:w w:val="100"/>
        </w:rPr>
        <w:t xml:space="preserve">ных природных явлений, по-прежнему стоит задача расширения масштабов этой работы. Потребности в области восстановления, которые достигают 6,6 млрд. долл. США, составляют более 25 процентов валового внутреннего продукта страны (ВВП). Согласно предварительным оценкам, в результате этих бедствий миллион человек оказались в условиях нищеты, в то время как ожидалось, что Непал должен достичь некоторых Целей развития тысячелетия. Эта природная катастрофа представляет собой типичную проблему, с которой сталкиваются </w:t>
      </w:r>
      <w:r w:rsidRPr="001D5A62">
        <w:rPr>
          <w:w w:val="100"/>
        </w:rPr>
        <w:lastRenderedPageBreak/>
        <w:t>страны с низким уровнем дохода, в частности в результате крупномасштабных стихийных бедствий.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4.</w:t>
      </w:r>
      <w:r w:rsidRPr="001D5A62">
        <w:rPr>
          <w:w w:val="100"/>
        </w:rPr>
        <w:tab/>
        <w:t>Вспышка Эболы в Западной Африке является одной из наиболее серьезных чрезвычайных с точки зрения общественного здравоохранения ситуаций, име</w:t>
      </w:r>
      <w:r w:rsidRPr="001D5A62">
        <w:rPr>
          <w:w w:val="100"/>
        </w:rPr>
        <w:t>ю</w:t>
      </w:r>
      <w:r w:rsidRPr="001D5A62">
        <w:rPr>
          <w:w w:val="100"/>
        </w:rPr>
        <w:t>щих международное значение, а также самой крупной и самой сложной вспы</w:t>
      </w:r>
      <w:r w:rsidRPr="001D5A62">
        <w:rPr>
          <w:w w:val="100"/>
        </w:rPr>
        <w:t>ш</w:t>
      </w:r>
      <w:r w:rsidRPr="001D5A62">
        <w:rPr>
          <w:w w:val="100"/>
        </w:rPr>
        <w:t>кой Эболы в истории. Массовое и интенсивное распространение инфекции имело тяжелые последствия в социально-экономической сфере, а также в сфере здрав</w:t>
      </w:r>
      <w:r w:rsidRPr="001D5A62">
        <w:rPr>
          <w:w w:val="100"/>
        </w:rPr>
        <w:t>о</w:t>
      </w:r>
      <w:r w:rsidRPr="001D5A62">
        <w:rPr>
          <w:w w:val="100"/>
        </w:rPr>
        <w:t>охранения. Это отражает отмеченную в Сендайской рамочной программе необх</w:t>
      </w:r>
      <w:r w:rsidRPr="001D5A62">
        <w:rPr>
          <w:w w:val="100"/>
        </w:rPr>
        <w:t>о</w:t>
      </w:r>
      <w:r w:rsidRPr="001D5A62">
        <w:rPr>
          <w:w w:val="100"/>
        </w:rPr>
        <w:t>димость включения аспектов снижения риска бедствий в национальные системы здравоохранения и укрепления потенциала медработников в плане понимания риска бедствий. Эбола и другие пандемии свидетельствуют о необходимости укрепления потенциала на страновом уровне в деле управления рисками бе</w:t>
      </w:r>
      <w:r w:rsidRPr="001D5A62">
        <w:rPr>
          <w:w w:val="100"/>
        </w:rPr>
        <w:t>д</w:t>
      </w:r>
      <w:r w:rsidRPr="001D5A62">
        <w:rPr>
          <w:w w:val="100"/>
        </w:rPr>
        <w:t xml:space="preserve">ствий в области здравоохранения, осуществления Международных медико-санитарных правил и создания надежных систем здравоохранения. 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5.</w:t>
      </w:r>
      <w:r w:rsidRPr="001D5A62">
        <w:rPr>
          <w:w w:val="100"/>
        </w:rPr>
        <w:tab/>
        <w:t>Тяжелое положение малых островных развивающихся государств оказалось в центре внимания на открытии 14 марта 2015 года третьей Всемирной конф</w:t>
      </w:r>
      <w:r w:rsidRPr="001D5A62">
        <w:rPr>
          <w:w w:val="100"/>
        </w:rPr>
        <w:t>е</w:t>
      </w:r>
      <w:r w:rsidRPr="001D5A62">
        <w:rPr>
          <w:w w:val="100"/>
        </w:rPr>
        <w:t>ренции Организации Объединенных Наций по снижению риска бедствий, сост</w:t>
      </w:r>
      <w:r w:rsidRPr="001D5A62">
        <w:rPr>
          <w:w w:val="100"/>
        </w:rPr>
        <w:t>о</w:t>
      </w:r>
      <w:r w:rsidRPr="001D5A62">
        <w:rPr>
          <w:w w:val="100"/>
        </w:rPr>
        <w:t>явшейся в Сендае, Япония, когда президент Вануату сообщил участникам о п</w:t>
      </w:r>
      <w:r w:rsidRPr="001D5A62">
        <w:rPr>
          <w:w w:val="100"/>
        </w:rPr>
        <w:t>о</w:t>
      </w:r>
      <w:r w:rsidRPr="001D5A62">
        <w:rPr>
          <w:w w:val="100"/>
        </w:rPr>
        <w:t>следствиях обрушившегося в тот самый день циклона "Пэм" пятой категории, к</w:t>
      </w:r>
      <w:r w:rsidRPr="001D5A62">
        <w:rPr>
          <w:w w:val="100"/>
        </w:rPr>
        <w:t>о</w:t>
      </w:r>
      <w:r w:rsidRPr="001D5A62">
        <w:rPr>
          <w:w w:val="100"/>
        </w:rPr>
        <w:t>торый привел к гибели людей и разрушениям в этой стране, состоящей из бол</w:t>
      </w:r>
      <w:r w:rsidRPr="001D5A62">
        <w:rPr>
          <w:w w:val="100"/>
        </w:rPr>
        <w:t>ь</w:t>
      </w:r>
      <w:r w:rsidRPr="001D5A62">
        <w:rPr>
          <w:w w:val="100"/>
        </w:rPr>
        <w:t>шого количества отдельных островов. Национальное управление по предотвр</w:t>
      </w:r>
      <w:r w:rsidRPr="001D5A62">
        <w:rPr>
          <w:w w:val="100"/>
        </w:rPr>
        <w:t>а</w:t>
      </w:r>
      <w:r w:rsidRPr="001D5A62">
        <w:rPr>
          <w:w w:val="100"/>
        </w:rPr>
        <w:t>щению и ликвидации последствий стихийных бедствий Вануату и Общество Красного Креста Вануату, несомненно, действовали эффективно, обеспечивая раннее оповещение и спасая жизни людей, и тем не менее вследствие циклона значительная часть населения осталась без жилья и оказалась уязвима к тран</w:t>
      </w:r>
      <w:r w:rsidRPr="001D5A62">
        <w:rPr>
          <w:w w:val="100"/>
        </w:rPr>
        <w:t>с</w:t>
      </w:r>
      <w:r w:rsidRPr="001D5A62">
        <w:rPr>
          <w:w w:val="100"/>
        </w:rPr>
        <w:t>миссивным болезням, когда начался сезон дождей. По данным Азиатского банка развития, рост экономики Вануату в 2014 году составил 3,6 процента, однако в 2015 году, после циклона "Пэм", этот показатель, скорее всего, снизится. Был нанесен значительный ущерб энергосети, и было уничтожено до 96 процентов посевов. Приблизительно 14 тыс. домов были разрушены или повреждены. Это реальность, которая угрожает многим малым островным развивающимся гос</w:t>
      </w:r>
      <w:r w:rsidRPr="001D5A62">
        <w:rPr>
          <w:w w:val="100"/>
        </w:rPr>
        <w:t>у</w:t>
      </w:r>
      <w:r w:rsidRPr="001D5A62">
        <w:rPr>
          <w:w w:val="100"/>
        </w:rPr>
        <w:t>дарствам, обеспокоенным повышением уровня моря, экстремальными погодными явлениями и другими последствиями изменения климата, которые повышают риск опасных явлений и уязвимость к ним во многих частях мира.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6.</w:t>
      </w:r>
      <w:r w:rsidRPr="001D5A62">
        <w:rPr>
          <w:w w:val="100"/>
        </w:rPr>
        <w:tab/>
        <w:t>Частые стихийные бедствия небольшого масштаба были характерной ос</w:t>
      </w:r>
      <w:r w:rsidRPr="001D5A62">
        <w:rPr>
          <w:w w:val="100"/>
        </w:rPr>
        <w:t>о</w:t>
      </w:r>
      <w:r w:rsidRPr="001D5A62">
        <w:rPr>
          <w:w w:val="100"/>
        </w:rPr>
        <w:t>бенностью прошедшего года. Как в городских, так и в сельских районах, особе</w:t>
      </w:r>
      <w:r w:rsidRPr="001D5A62">
        <w:rPr>
          <w:w w:val="100"/>
        </w:rPr>
        <w:t>н</w:t>
      </w:r>
      <w:r w:rsidRPr="001D5A62">
        <w:rPr>
          <w:w w:val="100"/>
        </w:rPr>
        <w:t>но в странах с низким и средним уровнем дохода, регулярно происходили бе</w:t>
      </w:r>
      <w:r w:rsidRPr="001D5A62">
        <w:rPr>
          <w:w w:val="100"/>
        </w:rPr>
        <w:t>д</w:t>
      </w:r>
      <w:r w:rsidRPr="001D5A62">
        <w:rPr>
          <w:w w:val="100"/>
        </w:rPr>
        <w:t>ствия небольшого масштаба, подрывающие развитие. Экстенсивный риск бол</w:t>
      </w:r>
      <w:r w:rsidRPr="001D5A62">
        <w:rPr>
          <w:w w:val="100"/>
        </w:rPr>
        <w:t>ь</w:t>
      </w:r>
      <w:r w:rsidRPr="001D5A62">
        <w:rPr>
          <w:w w:val="100"/>
        </w:rPr>
        <w:t>шого числа повторяющихся бедствий небольшого масштаба, связанных главным образом с ливневыми паводками, оползнями, наводнениями в городах, бурями, пожарами и другими локальными событиями, не учитывается при моделиров</w:t>
      </w:r>
      <w:r w:rsidRPr="001D5A62">
        <w:rPr>
          <w:w w:val="100"/>
        </w:rPr>
        <w:t>а</w:t>
      </w:r>
      <w:r w:rsidRPr="001D5A62">
        <w:rPr>
          <w:w w:val="100"/>
        </w:rPr>
        <w:t>нии глобальных рисков; равным образом не учитываются потери, о которых с</w:t>
      </w:r>
      <w:r w:rsidRPr="001D5A62">
        <w:rPr>
          <w:w w:val="100"/>
        </w:rPr>
        <w:t>о</w:t>
      </w:r>
      <w:r w:rsidRPr="001D5A62">
        <w:rPr>
          <w:w w:val="100"/>
        </w:rPr>
        <w:t>общается на международном уровне. В тех случаях, когда экстенсивный риск проявляется как реальный ущерб и потери, он, как правило, ложится на плечи домохозяйств с низким уровнем дохода, общин и предприятий малого бизнеса. Согласно Глобальному докладу об оценке, за последние 10 лет сумма зарег</w:t>
      </w:r>
      <w:r w:rsidRPr="001D5A62">
        <w:rPr>
          <w:w w:val="100"/>
        </w:rPr>
        <w:t>и</w:t>
      </w:r>
      <w:r w:rsidRPr="001D5A62">
        <w:rPr>
          <w:w w:val="100"/>
        </w:rPr>
        <w:t>стрированных потерь, связанных с экстенсивным риском в 85 странах и террит</w:t>
      </w:r>
      <w:r w:rsidRPr="001D5A62">
        <w:rPr>
          <w:w w:val="100"/>
        </w:rPr>
        <w:t>о</w:t>
      </w:r>
      <w:r w:rsidRPr="001D5A62">
        <w:rPr>
          <w:w w:val="100"/>
        </w:rPr>
        <w:t>риях, по которым имеются данные, составила в долларовом эквиваленте 94 млрд. долл. США, что свидетельствует о постоянном сокращении активов, необход</w:t>
      </w:r>
      <w:r w:rsidRPr="001D5A62">
        <w:rPr>
          <w:w w:val="100"/>
        </w:rPr>
        <w:t>и</w:t>
      </w:r>
      <w:r w:rsidRPr="001D5A62">
        <w:rPr>
          <w:w w:val="100"/>
        </w:rPr>
        <w:lastRenderedPageBreak/>
        <w:t>мых для развития, таких как дома, школы, медицинские учреждения, дороги и прочие объекты местной инфраструктуры.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7.</w:t>
      </w:r>
      <w:r w:rsidRPr="001D5A62">
        <w:rPr>
          <w:w w:val="100"/>
        </w:rPr>
        <w:tab/>
        <w:t>С помощью усовершенствованной методики проведения исследований можно будет обеспечить более четкое понимание того, как во всем мире измен</w:t>
      </w:r>
      <w:r w:rsidRPr="001D5A62">
        <w:rPr>
          <w:w w:val="100"/>
        </w:rPr>
        <w:t>я</w:t>
      </w:r>
      <w:r w:rsidRPr="001D5A62">
        <w:rPr>
          <w:w w:val="100"/>
        </w:rPr>
        <w:t>ется подверженность риску и уязвимость перед лицом опасных явлений, а также влияния изменения уровня рисков на развитие. Решающее значение имеют выс</w:t>
      </w:r>
      <w:r w:rsidRPr="001D5A62">
        <w:rPr>
          <w:w w:val="100"/>
        </w:rPr>
        <w:t>о</w:t>
      </w:r>
      <w:r w:rsidRPr="001D5A62">
        <w:rPr>
          <w:w w:val="100"/>
        </w:rPr>
        <w:t>кокачественные данные об опасностях, демографической ситуации и уязвимости физических активов. Продолжается разработка национальных баз данных по п</w:t>
      </w:r>
      <w:r w:rsidRPr="001D5A62">
        <w:rPr>
          <w:w w:val="100"/>
        </w:rPr>
        <w:t>о</w:t>
      </w:r>
      <w:r w:rsidRPr="001D5A62">
        <w:rPr>
          <w:w w:val="100"/>
        </w:rPr>
        <w:t>терям в стихийных бедствиях, количество которых к середине 2015</w:t>
      </w:r>
      <w:r w:rsidRPr="001D5A62">
        <w:rPr>
          <w:w w:val="100"/>
          <w:lang w:val="en-US"/>
        </w:rPr>
        <w:t> </w:t>
      </w:r>
      <w:r w:rsidRPr="001D5A62">
        <w:rPr>
          <w:w w:val="100"/>
        </w:rPr>
        <w:t xml:space="preserve">года достигло 82. </w:t>
      </w:r>
    </w:p>
    <w:p w:rsidR="009E24DE" w:rsidRPr="009E24DE" w:rsidRDefault="009E24DE" w:rsidP="009E24DE">
      <w:pPr>
        <w:pStyle w:val="SingleTxt"/>
        <w:spacing w:after="0" w:line="120" w:lineRule="exact"/>
        <w:rPr>
          <w:b/>
          <w:w w:val="100"/>
          <w:sz w:val="10"/>
        </w:rPr>
      </w:pPr>
    </w:p>
    <w:p w:rsidR="009E24DE" w:rsidRPr="009E24DE" w:rsidRDefault="009E24DE" w:rsidP="009E24DE">
      <w:pPr>
        <w:pStyle w:val="SingleTxt"/>
        <w:spacing w:after="0" w:line="120" w:lineRule="exact"/>
        <w:rPr>
          <w:b/>
          <w:w w:val="100"/>
          <w:sz w:val="10"/>
        </w:rPr>
      </w:pPr>
    </w:p>
    <w:p w:rsidR="001D5A62" w:rsidRPr="001D5A62" w:rsidRDefault="001D5A62" w:rsidP="009E24D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 w:rsidRPr="001D5A62">
        <w:rPr>
          <w:w w:val="100"/>
        </w:rPr>
        <w:tab/>
      </w:r>
      <w:r w:rsidRPr="001D5A62">
        <w:rPr>
          <w:w w:val="100"/>
          <w:lang w:val="en-US"/>
        </w:rPr>
        <w:t>II</w:t>
      </w:r>
      <w:r w:rsidRPr="001D5A62">
        <w:rPr>
          <w:w w:val="100"/>
        </w:rPr>
        <w:t>.</w:t>
      </w:r>
      <w:r w:rsidRPr="001D5A62">
        <w:rPr>
          <w:w w:val="100"/>
        </w:rPr>
        <w:tab/>
        <w:t>Третья Всемирная конференция Организации Объединенных Наций по снижению риска бедствий</w:t>
      </w:r>
    </w:p>
    <w:p w:rsidR="009E24DE" w:rsidRPr="009E24DE" w:rsidRDefault="009E24DE" w:rsidP="009E24DE">
      <w:pPr>
        <w:pStyle w:val="SingleTxt"/>
        <w:spacing w:after="0" w:line="120" w:lineRule="exact"/>
        <w:rPr>
          <w:w w:val="100"/>
          <w:sz w:val="10"/>
        </w:rPr>
      </w:pPr>
    </w:p>
    <w:p w:rsidR="009E24DE" w:rsidRPr="009E24DE" w:rsidRDefault="009E24DE" w:rsidP="009E24DE">
      <w:pPr>
        <w:pStyle w:val="SingleTxt"/>
        <w:spacing w:after="0" w:line="120" w:lineRule="exact"/>
        <w:rPr>
          <w:w w:val="100"/>
          <w:sz w:val="10"/>
        </w:rPr>
      </w:pP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8.</w:t>
      </w:r>
      <w:r w:rsidRPr="001D5A62">
        <w:rPr>
          <w:w w:val="100"/>
        </w:rPr>
        <w:tab/>
        <w:t>Третья Всемирная конференция Организации Объединенных Наций по снижению риска бедствий, которая проходила в Сендае 14–18 марта 2015 года, стала первой в серии конференций Организации Объединенных Наций, заплан</w:t>
      </w:r>
      <w:r w:rsidRPr="001D5A62">
        <w:rPr>
          <w:w w:val="100"/>
        </w:rPr>
        <w:t>и</w:t>
      </w:r>
      <w:r w:rsidRPr="001D5A62">
        <w:rPr>
          <w:w w:val="100"/>
        </w:rPr>
        <w:t>рованных на 2015 и 2016 годы в целях определения повестки дня в области ра</w:t>
      </w:r>
      <w:r w:rsidRPr="001D5A62">
        <w:rPr>
          <w:w w:val="100"/>
        </w:rPr>
        <w:t>з</w:t>
      </w:r>
      <w:r w:rsidRPr="001D5A62">
        <w:rPr>
          <w:w w:val="100"/>
        </w:rPr>
        <w:t>вития на период после 2015 года. Итоговый документ Всемирной конфере</w:t>
      </w:r>
      <w:r w:rsidRPr="001D5A62">
        <w:rPr>
          <w:w w:val="100"/>
        </w:rPr>
        <w:t>н</w:t>
      </w:r>
      <w:r w:rsidRPr="001D5A62">
        <w:rPr>
          <w:w w:val="100"/>
        </w:rPr>
        <w:t>ции</w:t>
      </w:r>
      <w:r w:rsidR="009E24DE">
        <w:rPr>
          <w:w w:val="100"/>
          <w:lang w:val="en-US"/>
        </w:rPr>
        <w:t> </w:t>
      </w:r>
      <w:r w:rsidR="009E24DE" w:rsidRPr="009E24DE">
        <w:rPr>
          <w:w w:val="100"/>
        </w:rPr>
        <w:t xml:space="preserve">— </w:t>
      </w:r>
      <w:r w:rsidRPr="001D5A62">
        <w:rPr>
          <w:w w:val="100"/>
        </w:rPr>
        <w:t>Сендайская рамочная программа по снижению риска бедствий на 2015–2030 годы</w:t>
      </w:r>
      <w:r w:rsidR="009E24DE">
        <w:rPr>
          <w:w w:val="100"/>
          <w:lang w:val="en-US"/>
        </w:rPr>
        <w:t> </w:t>
      </w:r>
      <w:r w:rsidR="009E24DE" w:rsidRPr="009E24DE">
        <w:rPr>
          <w:w w:val="100"/>
        </w:rPr>
        <w:t xml:space="preserve">— </w:t>
      </w:r>
      <w:r w:rsidRPr="001D5A62">
        <w:rPr>
          <w:w w:val="100"/>
        </w:rPr>
        <w:t>призван дополнять и усиливать другие ожидаемые результаты тр</w:t>
      </w:r>
      <w:r w:rsidRPr="001D5A62">
        <w:rPr>
          <w:w w:val="100"/>
        </w:rPr>
        <w:t>е</w:t>
      </w:r>
      <w:r w:rsidRPr="001D5A62">
        <w:rPr>
          <w:w w:val="100"/>
        </w:rPr>
        <w:t>тьей Международной конференции по финансированию развития, саммита Орг</w:t>
      </w:r>
      <w:r w:rsidRPr="001D5A62">
        <w:rPr>
          <w:w w:val="100"/>
        </w:rPr>
        <w:t>а</w:t>
      </w:r>
      <w:r w:rsidRPr="001D5A62">
        <w:rPr>
          <w:w w:val="100"/>
        </w:rPr>
        <w:t>низации Объединенных Наций, посвященного принятию повестки дня в области развития на период после 2015 года, двадцать первой сессии Конференции ст</w:t>
      </w:r>
      <w:r w:rsidRPr="001D5A62">
        <w:rPr>
          <w:w w:val="100"/>
        </w:rPr>
        <w:t>о</w:t>
      </w:r>
      <w:r w:rsidRPr="001D5A62">
        <w:rPr>
          <w:w w:val="100"/>
        </w:rPr>
        <w:t>рон Рамочной конвенции Организации Объединенных Наций об изменении кл</w:t>
      </w:r>
      <w:r w:rsidRPr="001D5A62">
        <w:rPr>
          <w:w w:val="100"/>
        </w:rPr>
        <w:t>и</w:t>
      </w:r>
      <w:r w:rsidRPr="001D5A62">
        <w:rPr>
          <w:w w:val="100"/>
        </w:rPr>
        <w:t>мата и Конференции Организации Объединенных Наций по жилью и устойчив</w:t>
      </w:r>
      <w:r w:rsidRPr="001D5A62">
        <w:rPr>
          <w:w w:val="100"/>
        </w:rPr>
        <w:t>о</w:t>
      </w:r>
      <w:r w:rsidRPr="001D5A62">
        <w:rPr>
          <w:w w:val="100"/>
        </w:rPr>
        <w:t>му городскому развитию (Хабитат-III).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9.</w:t>
      </w:r>
      <w:r w:rsidRPr="001D5A62">
        <w:rPr>
          <w:w w:val="100"/>
        </w:rPr>
        <w:tab/>
        <w:t>Некоторые доноры поддержали процесс обеспечения привлечения в полной мере к разработке Сендайской рамочной программы участников, представля</w:t>
      </w:r>
      <w:r w:rsidRPr="001D5A62">
        <w:rPr>
          <w:w w:val="100"/>
        </w:rPr>
        <w:t>ю</w:t>
      </w:r>
      <w:r w:rsidRPr="001D5A62">
        <w:rPr>
          <w:w w:val="100"/>
        </w:rPr>
        <w:t>щих как основные, так и другие группы гражданского общества, в том числе и</w:t>
      </w:r>
      <w:r w:rsidRPr="001D5A62">
        <w:rPr>
          <w:w w:val="100"/>
        </w:rPr>
        <w:t>н</w:t>
      </w:r>
      <w:r w:rsidRPr="001D5A62">
        <w:rPr>
          <w:w w:val="100"/>
        </w:rPr>
        <w:t>валидов, частный сектор, межправительственные организации и систему Орган</w:t>
      </w:r>
      <w:r w:rsidRPr="001D5A62">
        <w:rPr>
          <w:w w:val="100"/>
        </w:rPr>
        <w:t>и</w:t>
      </w:r>
      <w:r w:rsidRPr="001D5A62">
        <w:rPr>
          <w:w w:val="100"/>
        </w:rPr>
        <w:t>зации Объединенных Наций. В связи с этим стоит особо отметить щедрую по</w:t>
      </w:r>
      <w:r w:rsidRPr="001D5A62">
        <w:rPr>
          <w:w w:val="100"/>
        </w:rPr>
        <w:t>д</w:t>
      </w:r>
      <w:r w:rsidRPr="001D5A62">
        <w:rPr>
          <w:w w:val="100"/>
        </w:rPr>
        <w:t xml:space="preserve">держку со стороны Швейцарии, которая организовала процесс подготовки, и Японии, которая провела у себя Всемирную конференцию. 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10.</w:t>
      </w:r>
      <w:r w:rsidRPr="001D5A62">
        <w:rPr>
          <w:w w:val="100"/>
        </w:rPr>
        <w:tab/>
        <w:t>Во Всемирной конференции приняли участие более 6500 делегатов, в том числе 25 глав государств и правительств и вице-президентов, а также более 100</w:t>
      </w:r>
      <w:r w:rsidRPr="001D5A62">
        <w:rPr>
          <w:w w:val="100"/>
          <w:lang w:val="en-US"/>
        </w:rPr>
        <w:t> </w:t>
      </w:r>
      <w:r w:rsidRPr="001D5A62">
        <w:rPr>
          <w:w w:val="100"/>
        </w:rPr>
        <w:t>министров. В рамках межправительственного этапа совещаний существе</w:t>
      </w:r>
      <w:r w:rsidRPr="001D5A62">
        <w:rPr>
          <w:w w:val="100"/>
        </w:rPr>
        <w:t>н</w:t>
      </w:r>
      <w:r w:rsidRPr="001D5A62">
        <w:rPr>
          <w:w w:val="100"/>
        </w:rPr>
        <w:t>ные вклады были внесены всеми заинтересованными сторонами на пяти засед</w:t>
      </w:r>
      <w:r w:rsidRPr="001D5A62">
        <w:rPr>
          <w:w w:val="100"/>
        </w:rPr>
        <w:t>а</w:t>
      </w:r>
      <w:r w:rsidRPr="001D5A62">
        <w:rPr>
          <w:w w:val="100"/>
        </w:rPr>
        <w:t>ниях за круглым столом и трех партнерских диалогах высокого уровня с участ</w:t>
      </w:r>
      <w:r w:rsidRPr="001D5A62">
        <w:rPr>
          <w:w w:val="100"/>
        </w:rPr>
        <w:t>и</w:t>
      </w:r>
      <w:r w:rsidRPr="001D5A62">
        <w:rPr>
          <w:w w:val="100"/>
        </w:rPr>
        <w:t>ем многих заинтересованных сторон, на которых присутствовали представители основных групп и другие заинтересованные стороны. Кроме того, были провед</w:t>
      </w:r>
      <w:r w:rsidRPr="001D5A62">
        <w:rPr>
          <w:w w:val="100"/>
        </w:rPr>
        <w:t>е</w:t>
      </w:r>
      <w:r w:rsidRPr="001D5A62">
        <w:rPr>
          <w:w w:val="100"/>
        </w:rPr>
        <w:t>ны 34 заседания с участием многих заинтересованных сторон, в рамках которых основное внимание уделялось прогрессу, достигнутому в осуществлении Хио</w:t>
      </w:r>
      <w:r w:rsidRPr="001D5A62">
        <w:rPr>
          <w:w w:val="100"/>
        </w:rPr>
        <w:t>г</w:t>
      </w:r>
      <w:r w:rsidRPr="001D5A62">
        <w:rPr>
          <w:w w:val="100"/>
        </w:rPr>
        <w:t>ской рамочной программы действий, возникающим рискам, а также обязател</w:t>
      </w:r>
      <w:r w:rsidRPr="001D5A62">
        <w:rPr>
          <w:w w:val="100"/>
        </w:rPr>
        <w:t>ь</w:t>
      </w:r>
      <w:r w:rsidRPr="001D5A62">
        <w:rPr>
          <w:w w:val="100"/>
        </w:rPr>
        <w:t xml:space="preserve">ствам, принятым в отношении реализации Сендайской рамочной программы. Вне официальных рамок Всемирной конференции было проведено более 700 местных и международных параллельных мероприятий в рамках общественного форума, в котором приняли участие более 50 тыс. человек. 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lastRenderedPageBreak/>
        <w:t>11.</w:t>
      </w:r>
      <w:r w:rsidRPr="001D5A62">
        <w:rPr>
          <w:w w:val="100"/>
        </w:rPr>
        <w:tab/>
        <w:t>Уровень представленности инвалидов на Всемирной конференции задал н</w:t>
      </w:r>
      <w:r w:rsidRPr="001D5A62">
        <w:rPr>
          <w:w w:val="100"/>
        </w:rPr>
        <w:t>о</w:t>
      </w:r>
      <w:r w:rsidRPr="001D5A62">
        <w:rPr>
          <w:w w:val="100"/>
        </w:rPr>
        <w:t>вый стандарт, и Конференция была признана наиболее безбарьерным из сост</w:t>
      </w:r>
      <w:r w:rsidRPr="001D5A62">
        <w:rPr>
          <w:w w:val="100"/>
        </w:rPr>
        <w:t>о</w:t>
      </w:r>
      <w:r w:rsidRPr="001D5A62">
        <w:rPr>
          <w:w w:val="100"/>
        </w:rPr>
        <w:t>явшихся до сегодняшнего дня форумом в истории Организации Объединенных Наций. Был обеспечен легкий доступ к месту проведения, а также к работе Ко</w:t>
      </w:r>
      <w:r w:rsidRPr="001D5A62">
        <w:rPr>
          <w:w w:val="100"/>
        </w:rPr>
        <w:t>н</w:t>
      </w:r>
      <w:r w:rsidRPr="001D5A62">
        <w:rPr>
          <w:w w:val="100"/>
        </w:rPr>
        <w:t>ференции, для чего использовались сурдоперевод, документация со шрифтом Брайля и субтитры. На Конференции также соблюдался провозглашенный Орг</w:t>
      </w:r>
      <w:r w:rsidRPr="001D5A62">
        <w:rPr>
          <w:w w:val="100"/>
        </w:rPr>
        <w:t>а</w:t>
      </w:r>
      <w:r w:rsidRPr="001D5A62">
        <w:rPr>
          <w:w w:val="100"/>
        </w:rPr>
        <w:t>низацией Объединенных Наций принцип "разумного бумагопользования", и лишь небольшая – по сравнению с другими международными конференциями – часть материалов была издана в печатном виде.</w:t>
      </w:r>
    </w:p>
    <w:p w:rsidR="009E24DE" w:rsidRPr="009E24DE" w:rsidRDefault="009E24DE" w:rsidP="009E24DE">
      <w:pPr>
        <w:pStyle w:val="SingleTxt"/>
        <w:spacing w:after="0" w:line="120" w:lineRule="exact"/>
        <w:rPr>
          <w:b/>
          <w:w w:val="100"/>
          <w:sz w:val="10"/>
        </w:rPr>
      </w:pPr>
    </w:p>
    <w:p w:rsidR="009E24DE" w:rsidRPr="009E24DE" w:rsidRDefault="009E24DE" w:rsidP="009E24DE">
      <w:pPr>
        <w:pStyle w:val="SingleTxt"/>
        <w:spacing w:after="0" w:line="120" w:lineRule="exact"/>
        <w:rPr>
          <w:b/>
          <w:w w:val="100"/>
          <w:sz w:val="10"/>
        </w:rPr>
      </w:pPr>
    </w:p>
    <w:p w:rsidR="001D5A62" w:rsidRPr="001D5A62" w:rsidRDefault="001D5A62" w:rsidP="009E24D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 w:rsidRPr="001D5A62">
        <w:rPr>
          <w:w w:val="100"/>
        </w:rPr>
        <w:tab/>
      </w:r>
      <w:r w:rsidRPr="001D5A62">
        <w:rPr>
          <w:w w:val="100"/>
          <w:lang w:val="en-US"/>
        </w:rPr>
        <w:t>III</w:t>
      </w:r>
      <w:r w:rsidRPr="001D5A62">
        <w:rPr>
          <w:w w:val="100"/>
        </w:rPr>
        <w:t>.</w:t>
      </w:r>
      <w:r w:rsidRPr="001D5A62">
        <w:rPr>
          <w:w w:val="100"/>
        </w:rPr>
        <w:tab/>
        <w:t xml:space="preserve">Сендайская рамочная программа по снижению риска бедствий на 2015–2030 годы </w:t>
      </w:r>
    </w:p>
    <w:p w:rsidR="009E24DE" w:rsidRPr="009E24DE" w:rsidRDefault="009E24DE" w:rsidP="009E24DE">
      <w:pPr>
        <w:pStyle w:val="SingleTxt"/>
        <w:spacing w:after="0" w:line="120" w:lineRule="exact"/>
        <w:rPr>
          <w:w w:val="100"/>
          <w:sz w:val="10"/>
        </w:rPr>
      </w:pPr>
    </w:p>
    <w:p w:rsidR="009E24DE" w:rsidRPr="009E24DE" w:rsidRDefault="009E24DE" w:rsidP="009E24DE">
      <w:pPr>
        <w:pStyle w:val="SingleTxt"/>
        <w:spacing w:after="0" w:line="120" w:lineRule="exact"/>
        <w:rPr>
          <w:w w:val="100"/>
          <w:sz w:val="10"/>
        </w:rPr>
      </w:pP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12.</w:t>
      </w:r>
      <w:r w:rsidRPr="001D5A62">
        <w:rPr>
          <w:w w:val="100"/>
        </w:rPr>
        <w:tab/>
        <w:t>Сендайская рамочная программа по снижению риска бедствий на 2015–2030 годы была принята на Всемирной конференции 18 марта в качестве замены Хиогской рамочной программы действий и одобрена Генеральной Ассамблеей 3</w:t>
      </w:r>
      <w:r w:rsidRPr="001D5A62">
        <w:rPr>
          <w:w w:val="100"/>
          <w:lang w:val="en-US"/>
        </w:rPr>
        <w:t> </w:t>
      </w:r>
      <w:r w:rsidRPr="001D5A62">
        <w:rPr>
          <w:w w:val="100"/>
        </w:rPr>
        <w:t>июня 2015 года в ее резолюции 69/283.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13.</w:t>
      </w:r>
      <w:r w:rsidRPr="001D5A62">
        <w:rPr>
          <w:w w:val="100"/>
        </w:rPr>
        <w:tab/>
        <w:t>Сендайская рамочная программа стала результатом консультаций с участ</w:t>
      </w:r>
      <w:r w:rsidRPr="001D5A62">
        <w:rPr>
          <w:w w:val="100"/>
        </w:rPr>
        <w:t>и</w:t>
      </w:r>
      <w:r w:rsidRPr="001D5A62">
        <w:rPr>
          <w:w w:val="100"/>
        </w:rPr>
        <w:t xml:space="preserve">ем всех заинтересованных сторон, которые проводились в период с </w:t>
      </w:r>
      <w:r w:rsidR="004E1187">
        <w:rPr>
          <w:w w:val="100"/>
        </w:rPr>
        <w:t>марта 2012</w:t>
      </w:r>
      <w:r w:rsidR="004E1187">
        <w:rPr>
          <w:w w:val="100"/>
          <w:lang w:val="en-US"/>
        </w:rPr>
        <w:t> </w:t>
      </w:r>
      <w:r w:rsidRPr="001D5A62">
        <w:rPr>
          <w:w w:val="100"/>
        </w:rPr>
        <w:t>года по июль 2014 года, и межправительственных переговоров, которые проводились в период с июля 2014 года до закрытия Всемирной конференции. Они включали обсуждения в ходе четвертой сессии Глобальной платформы по снижению риска бедствий, состоявшейся в 2013 году, а также в ходе регионал</w:t>
      </w:r>
      <w:r w:rsidRPr="001D5A62">
        <w:rPr>
          <w:w w:val="100"/>
        </w:rPr>
        <w:t>ь</w:t>
      </w:r>
      <w:r w:rsidRPr="001D5A62">
        <w:rPr>
          <w:w w:val="100"/>
        </w:rPr>
        <w:t>ных платформ по снижению риска бедствий и их этапов совещаний на уровне министров, которые проводились на протяжении 2014 года.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14.</w:t>
      </w:r>
      <w:r w:rsidRPr="001D5A62">
        <w:rPr>
          <w:w w:val="100"/>
        </w:rPr>
        <w:tab/>
        <w:t>В Сендайской рамочной программе намечен широкий, ориентированный на нужды и интересы людей подход к снижению риска бедствий, и она применяется к риску мелкомасштабных и крупномасштабных стихийных бедствий, вызванных неблагоприятными факторами природного или антропогенного характера, а та</w:t>
      </w:r>
      <w:r w:rsidRPr="001D5A62">
        <w:rPr>
          <w:w w:val="100"/>
        </w:rPr>
        <w:t>к</w:t>
      </w:r>
      <w:r w:rsidRPr="001D5A62">
        <w:rPr>
          <w:w w:val="100"/>
        </w:rPr>
        <w:t>же к соответствующим экологическим, технологическим и биологическим опа</w:t>
      </w:r>
      <w:r w:rsidRPr="001D5A62">
        <w:rPr>
          <w:w w:val="100"/>
        </w:rPr>
        <w:t>с</w:t>
      </w:r>
      <w:r w:rsidRPr="001D5A62">
        <w:rPr>
          <w:w w:val="100"/>
        </w:rPr>
        <w:t>ностям и рискам. Она призвана служить ориентиром для мероприятий по упра</w:t>
      </w:r>
      <w:r w:rsidRPr="001D5A62">
        <w:rPr>
          <w:w w:val="100"/>
        </w:rPr>
        <w:t>в</w:t>
      </w:r>
      <w:r w:rsidRPr="001D5A62">
        <w:rPr>
          <w:w w:val="100"/>
        </w:rPr>
        <w:t>лению риском бедствий, охватывающих разные виды угроз, на всех уровнях, а также в пределах секторов и между различными секторами. Для того чтобы д</w:t>
      </w:r>
      <w:r w:rsidRPr="001D5A62">
        <w:rPr>
          <w:w w:val="100"/>
        </w:rPr>
        <w:t>о</w:t>
      </w:r>
      <w:r w:rsidRPr="001D5A62">
        <w:rPr>
          <w:w w:val="100"/>
        </w:rPr>
        <w:t>стичь результата, необходимы сильное политическое руководство и твердая пр</w:t>
      </w:r>
      <w:r w:rsidRPr="001D5A62">
        <w:rPr>
          <w:w w:val="100"/>
        </w:rPr>
        <w:t>и</w:t>
      </w:r>
      <w:r w:rsidRPr="001D5A62">
        <w:rPr>
          <w:w w:val="100"/>
        </w:rPr>
        <w:t>верженность.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15.</w:t>
      </w:r>
      <w:r w:rsidRPr="001D5A62">
        <w:rPr>
          <w:w w:val="100"/>
        </w:rPr>
        <w:tab/>
        <w:t>Сендайская рамочная программа предусматривает смещение акцента с управления деятельностью в случае стихийных бедствий на управление рисками бедствий, а также реализацию устойчивого развития, экономического роста и стратегий в области охраны окружающей среды и изменения климата, которые предотвращают создание новых рисков, снижают существующие риски и спосо</w:t>
      </w:r>
      <w:r w:rsidRPr="001D5A62">
        <w:rPr>
          <w:w w:val="100"/>
        </w:rPr>
        <w:t>б</w:t>
      </w:r>
      <w:r w:rsidRPr="001D5A62">
        <w:rPr>
          <w:w w:val="100"/>
        </w:rPr>
        <w:t>ствуют укреплению потенциала противодействия. Таким образом, Сендайская рамочная программа может служить для толкования других инструментов, так чтобы в процессе реализации этих инструментов были обеспечены учет рисков и управление ими.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16.</w:t>
      </w:r>
      <w:r w:rsidRPr="001D5A62">
        <w:rPr>
          <w:w w:val="100"/>
        </w:rPr>
        <w:tab/>
        <w:t>Ожидаемый результат сосредоточен в первую очередь на снижении риска бедствий, в дополнение к сокращению потерь, и в этом контексте потери можно рассматривать в качестве показателей развития, не учитывающего факторы ри</w:t>
      </w:r>
      <w:r w:rsidRPr="001D5A62">
        <w:rPr>
          <w:w w:val="100"/>
        </w:rPr>
        <w:t>с</w:t>
      </w:r>
      <w:r w:rsidRPr="001D5A62">
        <w:rPr>
          <w:w w:val="100"/>
        </w:rPr>
        <w:lastRenderedPageBreak/>
        <w:t>ка, которое, таким образом, не может быть устойчивым. Семь глобальных цел</w:t>
      </w:r>
      <w:r w:rsidRPr="001D5A62">
        <w:rPr>
          <w:w w:val="100"/>
        </w:rPr>
        <w:t>е</w:t>
      </w:r>
      <w:r w:rsidRPr="001D5A62">
        <w:rPr>
          <w:w w:val="100"/>
        </w:rPr>
        <w:t>вых задач предоставляют возможность измерять прогресс в сопоставлении с ожидаемыми результатами, а соответствующий мониторинг обеспечивает пол</w:t>
      </w:r>
      <w:r w:rsidRPr="001D5A62">
        <w:rPr>
          <w:w w:val="100"/>
        </w:rPr>
        <w:t>у</w:t>
      </w:r>
      <w:r w:rsidRPr="001D5A62">
        <w:rPr>
          <w:w w:val="100"/>
        </w:rPr>
        <w:t>чение по каналам обратной связи информации о путях дальнейшего соверше</w:t>
      </w:r>
      <w:r w:rsidRPr="001D5A62">
        <w:rPr>
          <w:w w:val="100"/>
        </w:rPr>
        <w:t>н</w:t>
      </w:r>
      <w:r w:rsidRPr="001D5A62">
        <w:rPr>
          <w:w w:val="100"/>
        </w:rPr>
        <w:t>ствования соответствующей политики и механизмов реализации в различных секторах. Эти семь целевых задач носят взаимозависимый и взаимодополня</w:t>
      </w:r>
      <w:r w:rsidRPr="001D5A62">
        <w:rPr>
          <w:w w:val="100"/>
        </w:rPr>
        <w:t>ю</w:t>
      </w:r>
      <w:r w:rsidRPr="001D5A62">
        <w:rPr>
          <w:w w:val="100"/>
        </w:rPr>
        <w:t xml:space="preserve">щий характер. 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17.</w:t>
      </w:r>
      <w:r w:rsidRPr="001D5A62">
        <w:rPr>
          <w:w w:val="100"/>
        </w:rPr>
        <w:tab/>
        <w:t>Семь глобальных целевых задач, сформулированных в Сендайской рамо</w:t>
      </w:r>
      <w:r w:rsidRPr="001D5A62">
        <w:rPr>
          <w:w w:val="100"/>
        </w:rPr>
        <w:t>ч</w:t>
      </w:r>
      <w:r w:rsidRPr="001D5A62">
        <w:rPr>
          <w:w w:val="100"/>
        </w:rPr>
        <w:t xml:space="preserve">ной программе, заключаются в следующем: </w:t>
      </w:r>
    </w:p>
    <w:p w:rsidR="001D5A62" w:rsidRPr="001D5A62" w:rsidRDefault="009E24DE" w:rsidP="00EC4036">
      <w:pPr>
        <w:pStyle w:val="SingleTxt"/>
        <w:rPr>
          <w:w w:val="100"/>
        </w:rPr>
      </w:pPr>
      <w:r>
        <w:rPr>
          <w:w w:val="100"/>
        </w:rPr>
        <w:tab/>
      </w:r>
      <w:r w:rsidR="001D5A62" w:rsidRPr="001D5A62">
        <w:rPr>
          <w:w w:val="100"/>
        </w:rPr>
        <w:t>a)</w:t>
      </w:r>
      <w:r w:rsidR="001D5A62" w:rsidRPr="001D5A62">
        <w:rPr>
          <w:w w:val="100"/>
        </w:rPr>
        <w:tab/>
        <w:t>к 2030 году добиться значительного снижения уровня смертности в р</w:t>
      </w:r>
      <w:r w:rsidR="001D5A62" w:rsidRPr="001D5A62">
        <w:rPr>
          <w:w w:val="100"/>
        </w:rPr>
        <w:t>е</w:t>
      </w:r>
      <w:r w:rsidR="001D5A62" w:rsidRPr="001D5A62">
        <w:rPr>
          <w:w w:val="100"/>
        </w:rPr>
        <w:t xml:space="preserve">зультате бедствий, чтобы в период 2020–2030 годов среднее количество таких смертей в расчете на 100 тыс. человек было меньше, чем в 2005–2015 годах; </w:t>
      </w:r>
    </w:p>
    <w:p w:rsidR="001D5A62" w:rsidRPr="001D5A62" w:rsidRDefault="009E24DE" w:rsidP="00EC4036">
      <w:pPr>
        <w:pStyle w:val="SingleTxt"/>
        <w:rPr>
          <w:w w:val="100"/>
        </w:rPr>
      </w:pPr>
      <w:r>
        <w:rPr>
          <w:w w:val="100"/>
        </w:rPr>
        <w:tab/>
      </w:r>
      <w:r w:rsidR="001D5A62" w:rsidRPr="001D5A62">
        <w:rPr>
          <w:w w:val="100"/>
        </w:rPr>
        <w:t>b)</w:t>
      </w:r>
      <w:r w:rsidR="001D5A62" w:rsidRPr="001D5A62">
        <w:rPr>
          <w:w w:val="100"/>
        </w:rPr>
        <w:tab/>
        <w:t>к 2030 году добиться значительного сокращения количества постр</w:t>
      </w:r>
      <w:r w:rsidR="001D5A62" w:rsidRPr="001D5A62">
        <w:rPr>
          <w:w w:val="100"/>
        </w:rPr>
        <w:t>а</w:t>
      </w:r>
      <w:r w:rsidR="001D5A62" w:rsidRPr="001D5A62">
        <w:rPr>
          <w:w w:val="100"/>
        </w:rPr>
        <w:t>давших людей в общемировом масштабе, чтобы в период 2020–2030 годов сре</w:t>
      </w:r>
      <w:r w:rsidR="001D5A62" w:rsidRPr="001D5A62">
        <w:rPr>
          <w:w w:val="100"/>
        </w:rPr>
        <w:t>д</w:t>
      </w:r>
      <w:r w:rsidR="001D5A62" w:rsidRPr="001D5A62">
        <w:rPr>
          <w:w w:val="100"/>
        </w:rPr>
        <w:t>нее общемировое число людей, пострадавших от бедствий, было на 100 тыс. ч</w:t>
      </w:r>
      <w:r w:rsidR="001D5A62" w:rsidRPr="001D5A62">
        <w:rPr>
          <w:w w:val="100"/>
        </w:rPr>
        <w:t>е</w:t>
      </w:r>
      <w:r w:rsidR="001D5A62" w:rsidRPr="001D5A62">
        <w:rPr>
          <w:w w:val="100"/>
        </w:rPr>
        <w:t>ловек меньше, чем в период 2005–2015 годов;</w:t>
      </w:r>
    </w:p>
    <w:p w:rsidR="001D5A62" w:rsidRPr="001D5A62" w:rsidRDefault="009E24DE" w:rsidP="00EC4036">
      <w:pPr>
        <w:pStyle w:val="SingleTxt"/>
        <w:rPr>
          <w:w w:val="100"/>
        </w:rPr>
      </w:pPr>
      <w:r>
        <w:rPr>
          <w:w w:val="100"/>
        </w:rPr>
        <w:tab/>
      </w:r>
      <w:r w:rsidR="001D5A62" w:rsidRPr="001D5A62">
        <w:rPr>
          <w:w w:val="100"/>
        </w:rPr>
        <w:t>c)</w:t>
      </w:r>
      <w:r w:rsidR="001D5A62" w:rsidRPr="001D5A62">
        <w:rPr>
          <w:w w:val="100"/>
        </w:rPr>
        <w:tab/>
        <w:t>к 2030 году сократить прямые экономические потери от бедствий о</w:t>
      </w:r>
      <w:r w:rsidR="001D5A62" w:rsidRPr="001D5A62">
        <w:rPr>
          <w:w w:val="100"/>
        </w:rPr>
        <w:t>т</w:t>
      </w:r>
      <w:r w:rsidR="001D5A62" w:rsidRPr="001D5A62">
        <w:rPr>
          <w:w w:val="100"/>
        </w:rPr>
        <w:t>носительно мирового ВВП;</w:t>
      </w:r>
    </w:p>
    <w:p w:rsidR="001D5A62" w:rsidRPr="001D5A62" w:rsidRDefault="009E24DE" w:rsidP="00EC4036">
      <w:pPr>
        <w:pStyle w:val="SingleTxt"/>
        <w:rPr>
          <w:w w:val="100"/>
        </w:rPr>
      </w:pPr>
      <w:r>
        <w:rPr>
          <w:w w:val="100"/>
        </w:rPr>
        <w:tab/>
      </w:r>
      <w:r w:rsidR="001D5A62" w:rsidRPr="001D5A62">
        <w:rPr>
          <w:w w:val="100"/>
        </w:rPr>
        <w:t>d)</w:t>
      </w:r>
      <w:r w:rsidR="001D5A62" w:rsidRPr="001D5A62">
        <w:rPr>
          <w:w w:val="100"/>
        </w:rPr>
        <w:tab/>
        <w:t>к 2030 году значительно уменьшить ущерб, причиняемый бедствиями важнейшим объектам инфраструктуры, и ущерб в виде нарушения работы осно</w:t>
      </w:r>
      <w:r w:rsidR="001D5A62" w:rsidRPr="001D5A62">
        <w:rPr>
          <w:w w:val="100"/>
        </w:rPr>
        <w:t>в</w:t>
      </w:r>
      <w:r w:rsidR="001D5A62" w:rsidRPr="001D5A62">
        <w:rPr>
          <w:w w:val="100"/>
        </w:rPr>
        <w:t>ных служб, включая медицинские учреждения и учебные заведения, в том числе за счет укрепления их потенциала противодействия;</w:t>
      </w:r>
    </w:p>
    <w:p w:rsidR="001D5A62" w:rsidRPr="001D5A62" w:rsidRDefault="009E24DE" w:rsidP="00EC4036">
      <w:pPr>
        <w:pStyle w:val="SingleTxt"/>
        <w:rPr>
          <w:w w:val="100"/>
        </w:rPr>
      </w:pPr>
      <w:r>
        <w:rPr>
          <w:w w:val="100"/>
        </w:rPr>
        <w:tab/>
      </w:r>
      <w:r w:rsidR="001D5A62" w:rsidRPr="001D5A62">
        <w:rPr>
          <w:w w:val="100"/>
        </w:rPr>
        <w:t>e)</w:t>
      </w:r>
      <w:r w:rsidR="001D5A62" w:rsidRPr="001D5A62">
        <w:rPr>
          <w:w w:val="100"/>
        </w:rPr>
        <w:tab/>
        <w:t>к 2020 году значительно увеличить количество стран, принявших национальные и местные стратегии снижения риска бедствий;</w:t>
      </w:r>
    </w:p>
    <w:p w:rsidR="001D5A62" w:rsidRPr="001D5A62" w:rsidRDefault="009E24DE" w:rsidP="00EC4036">
      <w:pPr>
        <w:pStyle w:val="SingleTxt"/>
        <w:rPr>
          <w:w w:val="100"/>
        </w:rPr>
      </w:pPr>
      <w:r>
        <w:rPr>
          <w:w w:val="100"/>
        </w:rPr>
        <w:tab/>
      </w:r>
      <w:r w:rsidR="001D5A62" w:rsidRPr="001D5A62">
        <w:rPr>
          <w:w w:val="100"/>
        </w:rPr>
        <w:t>f)</w:t>
      </w:r>
      <w:r w:rsidR="001D5A62" w:rsidRPr="001D5A62">
        <w:rPr>
          <w:w w:val="100"/>
        </w:rPr>
        <w:tab/>
        <w:t>к 2030 году значительно расширить международное сотрудничество с развивающимися странами посредством предоставления им достаточной и н</w:t>
      </w:r>
      <w:r w:rsidR="001D5A62" w:rsidRPr="001D5A62">
        <w:rPr>
          <w:w w:val="100"/>
        </w:rPr>
        <w:t>е</w:t>
      </w:r>
      <w:r w:rsidR="001D5A62" w:rsidRPr="001D5A62">
        <w:rPr>
          <w:w w:val="100"/>
        </w:rPr>
        <w:t xml:space="preserve">прерывной поддержки в целях подкрепления принимаемых ими на национальном уровне мер для осуществления Рамочной программы; </w:t>
      </w:r>
    </w:p>
    <w:p w:rsidR="001D5A62" w:rsidRPr="001D5A62" w:rsidRDefault="009E24DE" w:rsidP="00EC4036">
      <w:pPr>
        <w:pStyle w:val="SingleTxt"/>
        <w:rPr>
          <w:w w:val="100"/>
        </w:rPr>
      </w:pPr>
      <w:r>
        <w:rPr>
          <w:w w:val="100"/>
        </w:rPr>
        <w:tab/>
      </w:r>
      <w:r w:rsidR="001D5A62" w:rsidRPr="001D5A62">
        <w:rPr>
          <w:w w:val="100"/>
        </w:rPr>
        <w:t>g)</w:t>
      </w:r>
      <w:r w:rsidR="001D5A62" w:rsidRPr="001D5A62">
        <w:rPr>
          <w:w w:val="100"/>
        </w:rPr>
        <w:tab/>
        <w:t>к 2030 году значительно улучшить ситуацию с наличием систем ра</w:t>
      </w:r>
      <w:r w:rsidR="001D5A62" w:rsidRPr="001D5A62">
        <w:rPr>
          <w:w w:val="100"/>
        </w:rPr>
        <w:t>н</w:t>
      </w:r>
      <w:r w:rsidR="001D5A62" w:rsidRPr="001D5A62">
        <w:rPr>
          <w:w w:val="100"/>
        </w:rPr>
        <w:t>него оповещения, охватывающих разные виды угроз, и информации и оценок о</w:t>
      </w:r>
      <w:r w:rsidR="001D5A62" w:rsidRPr="001D5A62">
        <w:rPr>
          <w:w w:val="100"/>
        </w:rPr>
        <w:t>т</w:t>
      </w:r>
      <w:r w:rsidR="001D5A62" w:rsidRPr="001D5A62">
        <w:rPr>
          <w:w w:val="100"/>
        </w:rPr>
        <w:t>носительно риска бедствий и расширить доступ к ним людей.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18.</w:t>
      </w:r>
      <w:r w:rsidRPr="001D5A62">
        <w:rPr>
          <w:w w:val="100"/>
        </w:rPr>
        <w:tab/>
        <w:t>Сформулированные четыре приоритетные направления действий на мес</w:t>
      </w:r>
      <w:r w:rsidRPr="001D5A62">
        <w:rPr>
          <w:w w:val="100"/>
        </w:rPr>
        <w:t>т</w:t>
      </w:r>
      <w:r w:rsidRPr="001D5A62">
        <w:rPr>
          <w:w w:val="100"/>
        </w:rPr>
        <w:t>ном и национальном, а также региональном и глобальном уровнях содействуют сосредоточению усилий и укреплению сотрудничества. В Сендайской рамочной программе также предусмотрена совместная ответственность заинтересованных сторон и определена важная роль, которую они могут и должны играть в сниж</w:t>
      </w:r>
      <w:r w:rsidRPr="001D5A62">
        <w:rPr>
          <w:w w:val="100"/>
        </w:rPr>
        <w:t>е</w:t>
      </w:r>
      <w:r w:rsidRPr="001D5A62">
        <w:rPr>
          <w:w w:val="100"/>
        </w:rPr>
        <w:t>нии риска бедствий, в частности их ожидаемый вклад в реализацию приорите</w:t>
      </w:r>
      <w:r w:rsidRPr="001D5A62">
        <w:rPr>
          <w:w w:val="100"/>
        </w:rPr>
        <w:t>т</w:t>
      </w:r>
      <w:r w:rsidRPr="001D5A62">
        <w:rPr>
          <w:w w:val="100"/>
        </w:rPr>
        <w:t>ных направлений деятельности.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19.</w:t>
      </w:r>
      <w:r w:rsidRPr="001D5A62">
        <w:rPr>
          <w:w w:val="100"/>
        </w:rPr>
        <w:tab/>
        <w:t>В Сендайской рамочной программе особое внимание уделяется: необход</w:t>
      </w:r>
      <w:r w:rsidRPr="001D5A62">
        <w:rPr>
          <w:w w:val="100"/>
        </w:rPr>
        <w:t>и</w:t>
      </w:r>
      <w:r w:rsidRPr="001D5A62">
        <w:rPr>
          <w:w w:val="100"/>
        </w:rPr>
        <w:t>мости улучшения понимания риска стихийных бедствий во всех его измерениях, включая подверженность, уязвимость и характеристики угроз; совершенствов</w:t>
      </w:r>
      <w:r w:rsidRPr="001D5A62">
        <w:rPr>
          <w:w w:val="100"/>
        </w:rPr>
        <w:t>а</w:t>
      </w:r>
      <w:r w:rsidRPr="001D5A62">
        <w:rPr>
          <w:w w:val="100"/>
        </w:rPr>
        <w:t>нию управления рисками стихийных бедствий, в том числе посредством наци</w:t>
      </w:r>
      <w:r w:rsidRPr="001D5A62">
        <w:rPr>
          <w:w w:val="100"/>
        </w:rPr>
        <w:t>о</w:t>
      </w:r>
      <w:r w:rsidRPr="001D5A62">
        <w:rPr>
          <w:w w:val="100"/>
        </w:rPr>
        <w:t>нальных платформ по снижению риска бедствий; подотчетности в области управления рисками стихийных бедствий; необходимости готовности к восст</w:t>
      </w:r>
      <w:r w:rsidRPr="001D5A62">
        <w:rPr>
          <w:w w:val="100"/>
        </w:rPr>
        <w:t>а</w:t>
      </w:r>
      <w:r w:rsidRPr="001D5A62">
        <w:rPr>
          <w:w w:val="100"/>
        </w:rPr>
        <w:t>новлению в соответствии с принципом "сделать лучше, чем было"; настоятел</w:t>
      </w:r>
      <w:r w:rsidRPr="001D5A62">
        <w:rPr>
          <w:w w:val="100"/>
        </w:rPr>
        <w:t>ь</w:t>
      </w:r>
      <w:r w:rsidRPr="001D5A62">
        <w:rPr>
          <w:w w:val="100"/>
        </w:rPr>
        <w:lastRenderedPageBreak/>
        <w:t>ному призыву к более активному использованию достижений науки и техники в процессе принятия решений; мобилизации инвестиций с учетом факторов риска бедствий во избежание создания новых рисков; потенциалу противодействия жизненно важных объектов инфраструктуры, в том числе инфраструктуры здр</w:t>
      </w:r>
      <w:r w:rsidRPr="001D5A62">
        <w:rPr>
          <w:w w:val="100"/>
        </w:rPr>
        <w:t>а</w:t>
      </w:r>
      <w:r w:rsidRPr="001D5A62">
        <w:rPr>
          <w:w w:val="100"/>
        </w:rPr>
        <w:t>воохранения, а также культурного наследия и рабочих мест; и роли местных о</w:t>
      </w:r>
      <w:r w:rsidRPr="001D5A62">
        <w:rPr>
          <w:w w:val="100"/>
        </w:rPr>
        <w:t>р</w:t>
      </w:r>
      <w:r w:rsidRPr="001D5A62">
        <w:rPr>
          <w:w w:val="100"/>
        </w:rPr>
        <w:t>ганов власти и общин.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20.</w:t>
      </w:r>
      <w:r w:rsidRPr="001D5A62">
        <w:rPr>
          <w:w w:val="100"/>
        </w:rPr>
        <w:tab/>
        <w:t>В Сендайской рамочной программе содержится призыв к укреплению ме</w:t>
      </w:r>
      <w:r w:rsidRPr="001D5A62">
        <w:rPr>
          <w:w w:val="100"/>
        </w:rPr>
        <w:t>ж</w:t>
      </w:r>
      <w:r w:rsidRPr="001D5A62">
        <w:rPr>
          <w:w w:val="100"/>
        </w:rPr>
        <w:t>дународного сотрудничества и глобального партнерского взаимодействия и с</w:t>
      </w:r>
      <w:r w:rsidRPr="001D5A62">
        <w:rPr>
          <w:w w:val="100"/>
        </w:rPr>
        <w:t>о</w:t>
      </w:r>
      <w:r w:rsidRPr="001D5A62">
        <w:rPr>
          <w:w w:val="100"/>
        </w:rPr>
        <w:t>вершенствованию стратегий и программ доноров, учитывающих опасность бе</w:t>
      </w:r>
      <w:r w:rsidRPr="001D5A62">
        <w:rPr>
          <w:w w:val="100"/>
        </w:rPr>
        <w:t>д</w:t>
      </w:r>
      <w:r w:rsidRPr="001D5A62">
        <w:rPr>
          <w:w w:val="100"/>
        </w:rPr>
        <w:t>ствий, включая предоставление финансовой помощи и кредитов международн</w:t>
      </w:r>
      <w:r w:rsidRPr="001D5A62">
        <w:rPr>
          <w:w w:val="100"/>
        </w:rPr>
        <w:t>ы</w:t>
      </w:r>
      <w:r w:rsidRPr="001D5A62">
        <w:rPr>
          <w:w w:val="100"/>
        </w:rPr>
        <w:t>ми финансовыми институтами, при этом Глобальная платформа по снижению риска бедствий, а также региональные и национальные платформы признаются в качестве механизмов повышения согласованности программ, осуществления м</w:t>
      </w:r>
      <w:r w:rsidRPr="001D5A62">
        <w:rPr>
          <w:w w:val="100"/>
        </w:rPr>
        <w:t>о</w:t>
      </w:r>
      <w:r w:rsidRPr="001D5A62">
        <w:rPr>
          <w:w w:val="100"/>
        </w:rPr>
        <w:t>ниторинга и проведения периодических обзоров выполнения, в том числе цел</w:t>
      </w:r>
      <w:r w:rsidRPr="001D5A62">
        <w:rPr>
          <w:w w:val="100"/>
        </w:rPr>
        <w:t>е</w:t>
      </w:r>
      <w:r w:rsidRPr="001D5A62">
        <w:rPr>
          <w:w w:val="100"/>
        </w:rPr>
        <w:t>вых задач.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21.</w:t>
      </w:r>
      <w:r w:rsidRPr="001D5A62">
        <w:rPr>
          <w:w w:val="100"/>
        </w:rPr>
        <w:tab/>
        <w:t>Важное значение для реализации четырех приоритетных направлений де</w:t>
      </w:r>
      <w:r w:rsidRPr="001D5A62">
        <w:rPr>
          <w:w w:val="100"/>
        </w:rPr>
        <w:t>я</w:t>
      </w:r>
      <w:r w:rsidRPr="001D5A62">
        <w:rPr>
          <w:w w:val="100"/>
        </w:rPr>
        <w:t>тельности имеют руководящие принципы. Особенно важны шесть принципов; они предусматривают основную ответственность государств за предотвращение и снижение риска бедствий, в том числе в рамках сотрудничества; разделение о</w:t>
      </w:r>
      <w:r w:rsidRPr="001D5A62">
        <w:rPr>
          <w:w w:val="100"/>
        </w:rPr>
        <w:t>т</w:t>
      </w:r>
      <w:r w:rsidRPr="001D5A62">
        <w:rPr>
          <w:w w:val="100"/>
        </w:rPr>
        <w:t>ветственности между центральными и местными органами власти, секторами и заинтересованными сторонами; защиту людей и их имущества при поощрении и защите всех прав человека, включая право на развитие; вовлеченность всего о</w:t>
      </w:r>
      <w:r w:rsidRPr="001D5A62">
        <w:rPr>
          <w:w w:val="100"/>
        </w:rPr>
        <w:t>б</w:t>
      </w:r>
      <w:r w:rsidRPr="001D5A62">
        <w:rPr>
          <w:w w:val="100"/>
        </w:rPr>
        <w:t>щества; участие всех государственных институтов исполнительной и законод</w:t>
      </w:r>
      <w:r w:rsidRPr="001D5A62">
        <w:rPr>
          <w:w w:val="100"/>
        </w:rPr>
        <w:t>а</w:t>
      </w:r>
      <w:r w:rsidRPr="001D5A62">
        <w:rPr>
          <w:w w:val="100"/>
        </w:rPr>
        <w:t>тельной власти на национальном и местном уровнях; и согласованность страт</w:t>
      </w:r>
      <w:r w:rsidRPr="001D5A62">
        <w:rPr>
          <w:w w:val="100"/>
        </w:rPr>
        <w:t>е</w:t>
      </w:r>
      <w:r w:rsidRPr="001D5A62">
        <w:rPr>
          <w:w w:val="100"/>
        </w:rPr>
        <w:t>гий, планов, практических методов работы и механизмов в рамках различных секторов и программ.</w:t>
      </w:r>
    </w:p>
    <w:p w:rsidR="009E24DE" w:rsidRPr="009E24DE" w:rsidRDefault="009E24DE" w:rsidP="009E24DE">
      <w:pPr>
        <w:pStyle w:val="SingleTxt"/>
        <w:spacing w:after="0" w:line="120" w:lineRule="exact"/>
        <w:rPr>
          <w:b/>
          <w:bCs/>
          <w:w w:val="100"/>
          <w:sz w:val="10"/>
        </w:rPr>
      </w:pPr>
    </w:p>
    <w:p w:rsidR="001D5A62" w:rsidRPr="001D5A62" w:rsidRDefault="009E24DE" w:rsidP="009E24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  <w:w w:val="100"/>
        </w:rPr>
      </w:pPr>
      <w:r>
        <w:rPr>
          <w:bCs/>
          <w:w w:val="100"/>
          <w:lang w:val="en-US"/>
        </w:rPr>
        <w:tab/>
      </w:r>
      <w:r>
        <w:rPr>
          <w:bCs/>
          <w:w w:val="100"/>
          <w:lang w:val="en-US"/>
        </w:rPr>
        <w:tab/>
      </w:r>
      <w:r w:rsidR="001D5A62" w:rsidRPr="001D5A62">
        <w:rPr>
          <w:bCs/>
          <w:w w:val="100"/>
        </w:rPr>
        <w:t xml:space="preserve">Реализация </w:t>
      </w:r>
      <w:r w:rsidR="001D5A62" w:rsidRPr="001D5A62">
        <w:rPr>
          <w:w w:val="100"/>
        </w:rPr>
        <w:t>Сендайской рамочной программы по снижению риска бедствий на</w:t>
      </w:r>
      <w:r w:rsidR="001D5A62" w:rsidRPr="001D5A62">
        <w:rPr>
          <w:w w:val="100"/>
          <w:lang w:val="en-US"/>
        </w:rPr>
        <w:t> </w:t>
      </w:r>
      <w:r w:rsidR="001D5A62" w:rsidRPr="001D5A62">
        <w:rPr>
          <w:w w:val="100"/>
        </w:rPr>
        <w:t>2015–2030 годы</w:t>
      </w:r>
    </w:p>
    <w:p w:rsidR="009E24DE" w:rsidRPr="009E24DE" w:rsidRDefault="009E24DE" w:rsidP="009E24DE">
      <w:pPr>
        <w:pStyle w:val="SingleTxt"/>
        <w:spacing w:after="0" w:line="120" w:lineRule="exact"/>
        <w:rPr>
          <w:w w:val="100"/>
          <w:sz w:val="10"/>
        </w:rPr>
      </w:pP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22.</w:t>
      </w:r>
      <w:r w:rsidRPr="001D5A62">
        <w:rPr>
          <w:w w:val="100"/>
        </w:rPr>
        <w:tab/>
        <w:t>Реализация Сендайской рамочной программы будет опираться на продо</w:t>
      </w:r>
      <w:r w:rsidRPr="001D5A62">
        <w:rPr>
          <w:w w:val="100"/>
        </w:rPr>
        <w:t>л</w:t>
      </w:r>
      <w:r w:rsidRPr="001D5A62">
        <w:rPr>
          <w:w w:val="100"/>
        </w:rPr>
        <w:t>жающиеся усилия государств, уже начатые в рамках Хиогской рамочной пр</w:t>
      </w:r>
      <w:r w:rsidRPr="001D5A62">
        <w:rPr>
          <w:w w:val="100"/>
        </w:rPr>
        <w:t>о</w:t>
      </w:r>
      <w:r w:rsidRPr="001D5A62">
        <w:rPr>
          <w:w w:val="100"/>
        </w:rPr>
        <w:t>граммы действий. Необходим плавный переход от Хиогской рамочной програ</w:t>
      </w:r>
      <w:r w:rsidRPr="001D5A62">
        <w:rPr>
          <w:w w:val="100"/>
        </w:rPr>
        <w:t>м</w:t>
      </w:r>
      <w:r w:rsidRPr="001D5A62">
        <w:rPr>
          <w:w w:val="100"/>
        </w:rPr>
        <w:t>мы к Сендайской рамочной программе, с тем чтобы текущим инициативам не был нанесен ущерб, с постепенным включением новых элементов, согласова</w:t>
      </w:r>
      <w:r w:rsidRPr="001D5A62">
        <w:rPr>
          <w:w w:val="100"/>
        </w:rPr>
        <w:t>н</w:t>
      </w:r>
      <w:r w:rsidRPr="001D5A62">
        <w:rPr>
          <w:w w:val="100"/>
        </w:rPr>
        <w:t>ных в Сендае. Я рад отметить, что это уже происходит с поразительной быстр</w:t>
      </w:r>
      <w:r w:rsidRPr="001D5A62">
        <w:rPr>
          <w:w w:val="100"/>
        </w:rPr>
        <w:t>о</w:t>
      </w:r>
      <w:r w:rsidRPr="001D5A62">
        <w:rPr>
          <w:w w:val="100"/>
        </w:rPr>
        <w:t>той во всех регионах. В течение нескольких месяцев после принятия Всемирной конференцией Сендайской рамочной программы в Северной и Южной Америке, Азии и Африке уже состоялись крупные совещания в целях разработки планов действий по осуществлению Сендайской рамочной программы. В Европе сов</w:t>
      </w:r>
      <w:r w:rsidRPr="001D5A62">
        <w:rPr>
          <w:w w:val="100"/>
        </w:rPr>
        <w:t>е</w:t>
      </w:r>
      <w:r w:rsidRPr="001D5A62">
        <w:rPr>
          <w:w w:val="100"/>
        </w:rPr>
        <w:t>щание в целях обсуждения процесса реализации будет проведено ближе к концу года. Несколько стран выступили с инициативами по переводу Сендайской р</w:t>
      </w:r>
      <w:r w:rsidRPr="001D5A62">
        <w:rPr>
          <w:w w:val="100"/>
        </w:rPr>
        <w:t>а</w:t>
      </w:r>
      <w:r w:rsidRPr="001D5A62">
        <w:rPr>
          <w:w w:val="100"/>
        </w:rPr>
        <w:t>мочной программы на национальные языки.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23.</w:t>
      </w:r>
      <w:r w:rsidRPr="001D5A62">
        <w:rPr>
          <w:w w:val="100"/>
        </w:rPr>
        <w:tab/>
        <w:t>На национальном уровне государствам потребуется определить координ</w:t>
      </w:r>
      <w:r w:rsidRPr="001D5A62">
        <w:rPr>
          <w:w w:val="100"/>
        </w:rPr>
        <w:t>а</w:t>
      </w:r>
      <w:r w:rsidRPr="001D5A62">
        <w:rPr>
          <w:w w:val="100"/>
        </w:rPr>
        <w:t>торов осуществления Сендайской рамочной программы. При этом государства, возможно, пожелают рассмотреть вопрос об обеспечении принятия во внимание межсекторального характера задачи снижения риска бедствий и наделения коо</w:t>
      </w:r>
      <w:r w:rsidRPr="001D5A62">
        <w:rPr>
          <w:w w:val="100"/>
        </w:rPr>
        <w:t>р</w:t>
      </w:r>
      <w:r w:rsidRPr="001D5A62">
        <w:rPr>
          <w:w w:val="100"/>
        </w:rPr>
        <w:t xml:space="preserve">динаторов полномочиями представлять все сектора. 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lastRenderedPageBreak/>
        <w:t>24.</w:t>
      </w:r>
      <w:r w:rsidRPr="001D5A62">
        <w:rPr>
          <w:w w:val="100"/>
        </w:rPr>
        <w:tab/>
        <w:t>Согласованная целевая задача, которая заключается в значительном увел</w:t>
      </w:r>
      <w:r w:rsidRPr="001D5A62">
        <w:rPr>
          <w:w w:val="100"/>
        </w:rPr>
        <w:t>и</w:t>
      </w:r>
      <w:r w:rsidRPr="001D5A62">
        <w:rPr>
          <w:w w:val="100"/>
        </w:rPr>
        <w:t>чении к 2020 году количества стран, принявших национальные и местные страт</w:t>
      </w:r>
      <w:r w:rsidRPr="001D5A62">
        <w:rPr>
          <w:w w:val="100"/>
        </w:rPr>
        <w:t>е</w:t>
      </w:r>
      <w:r w:rsidRPr="001D5A62">
        <w:rPr>
          <w:w w:val="100"/>
        </w:rPr>
        <w:t xml:space="preserve">гии снижения риска бедствий, может служить обоснованием необходимости уделения в ближайшие годы особого внимания оценке риска стихийных бедствий, определению исходных условий в плане тенденций в области риска и разработки соответствующих стратегий. Исходя из этого ряд государств уже приступили к работе по анализу текущей ситуации и межучрежденческим обсуждениям вопроса о том, что может понадобиться для осуществления Сендайской рамочной программы. 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25.</w:t>
      </w:r>
      <w:r w:rsidRPr="001D5A62">
        <w:rPr>
          <w:w w:val="100"/>
        </w:rPr>
        <w:tab/>
        <w:t xml:space="preserve">Для осуществления Сендайской рамочной программы необходимо улучшить понимание риска бедствий. Программа содержит призыв к улучшению разработки и внедрению научно обоснованных методологий и средств для учета данных о потерях от бедствий и обмена ими и соответствующими дезагрегированными данными и статистической информацией, а также для совершенствования моделирования, оценки, картирования и мониторинга риска бедствий и систем раннего оповещения, охватывающих разные виды угроз, в качестве поддержки процесса принятия решений, учитывающего факторы риска бедствий. 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26.</w:t>
      </w:r>
      <w:r w:rsidRPr="001D5A62">
        <w:rPr>
          <w:w w:val="100"/>
        </w:rPr>
        <w:tab/>
        <w:t>Система мониторинга Хиогской рамочной программы действий будет обновлена в целях соответствия Сендайской рамочной программе. Показатели, которые будут использоваться для оценки прогресса в достижении глобальных целей, будут разработаны межправительственной рабочей группой открытого состава по показателям и терминологии, которая была создана Генеральной Ассамблеей в июне 2015 года. Мониторинг Сендайской рамочной программы начнет осуществляться в 2017 году, после того как будут согласованы исходные условия. В</w:t>
      </w:r>
      <w:r w:rsidRPr="001D5A62">
        <w:rPr>
          <w:w w:val="100"/>
          <w:lang w:val="en-US"/>
        </w:rPr>
        <w:t> </w:t>
      </w:r>
      <w:r w:rsidRPr="001D5A62">
        <w:rPr>
          <w:w w:val="100"/>
        </w:rPr>
        <w:t xml:space="preserve">помощь государствам и заинтересованным сторонам в осуществлении Сендайской рамочной программы разрабатывается глобальная система взаимодействия и подготавливается практическое руководство. 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27.</w:t>
      </w:r>
      <w:r w:rsidRPr="001D5A62">
        <w:rPr>
          <w:w w:val="100"/>
        </w:rPr>
        <w:tab/>
        <w:t>Более 460 добровольных обязательств было принято до и во время проведения Всемирной конференции. Всемирная конференция приняла резолюцию, в которой она приветствовала готовность заинтересованных сторон взять на себя добровольные обязательства в отношении снижения риска бедствий и предложила и другим заинтересованным сторонам брать на себя добровольные обязательства и налаживать партнерские связи в целях осуществления Сендайской рамочной программы. В целях поддержки заинтересованных сторон в выполнении ими своих обязательств осуществляется всесторонний анализ, создается сетевой реестр и разрабатывается механизм отчетности.</w:t>
      </w:r>
    </w:p>
    <w:p w:rsidR="009E24DE" w:rsidRPr="009E24DE" w:rsidRDefault="009E24DE" w:rsidP="009E24DE">
      <w:pPr>
        <w:pStyle w:val="SingleTxt"/>
        <w:spacing w:after="0" w:line="120" w:lineRule="exact"/>
        <w:rPr>
          <w:b/>
          <w:w w:val="100"/>
          <w:sz w:val="10"/>
        </w:rPr>
      </w:pPr>
    </w:p>
    <w:p w:rsidR="009E24DE" w:rsidRPr="009E24DE" w:rsidRDefault="009E24DE" w:rsidP="009E24DE">
      <w:pPr>
        <w:pStyle w:val="SingleTxt"/>
        <w:spacing w:after="0" w:line="120" w:lineRule="exact"/>
        <w:rPr>
          <w:b/>
          <w:w w:val="100"/>
          <w:sz w:val="10"/>
        </w:rPr>
      </w:pPr>
    </w:p>
    <w:p w:rsidR="001D5A62" w:rsidRPr="001D5A62" w:rsidRDefault="001D5A62" w:rsidP="009E24D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 w:rsidRPr="001D5A62">
        <w:rPr>
          <w:w w:val="100"/>
        </w:rPr>
        <w:tab/>
        <w:t>I</w:t>
      </w:r>
      <w:r w:rsidR="009E24DE">
        <w:rPr>
          <w:w w:val="100"/>
        </w:rPr>
        <w:t>V.</w:t>
      </w:r>
      <w:r w:rsidRPr="001D5A62">
        <w:rPr>
          <w:w w:val="100"/>
        </w:rPr>
        <w:tab/>
        <w:t>Международное сотрудничество и партнерство</w:t>
      </w:r>
    </w:p>
    <w:p w:rsidR="009E24DE" w:rsidRPr="009E24DE" w:rsidRDefault="009E24DE" w:rsidP="009E24DE">
      <w:pPr>
        <w:pStyle w:val="SingleTxt"/>
        <w:spacing w:after="0" w:line="120" w:lineRule="exact"/>
        <w:rPr>
          <w:w w:val="100"/>
          <w:sz w:val="10"/>
        </w:rPr>
      </w:pPr>
    </w:p>
    <w:p w:rsidR="009E24DE" w:rsidRPr="009E24DE" w:rsidRDefault="009E24DE" w:rsidP="009E24DE">
      <w:pPr>
        <w:pStyle w:val="SingleTxt"/>
        <w:spacing w:after="0" w:line="120" w:lineRule="exact"/>
        <w:rPr>
          <w:w w:val="100"/>
          <w:sz w:val="10"/>
        </w:rPr>
      </w:pP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28.</w:t>
      </w:r>
      <w:r w:rsidRPr="001D5A62">
        <w:rPr>
          <w:w w:val="100"/>
        </w:rPr>
        <w:tab/>
        <w:t xml:space="preserve">В Сендайской рамочной программе главы государств и правительств признали важность международного сотрудничества и глобального партнерства для оказания поддержки развивающимся и особенно уязвимым и подверженным риску бедствий странам в управлении рисками бедствий посредством расширенного предоставления средств осуществления. 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29.</w:t>
      </w:r>
      <w:r w:rsidRPr="001D5A62">
        <w:rPr>
          <w:w w:val="100"/>
        </w:rPr>
        <w:tab/>
        <w:t xml:space="preserve">Международное сотрудничество играло основополагающую роль в процессе подготовки к Всемирной конференции и в разработке ее итогового документа. Такая поддержка включает такие механизмы, как Глобальная платформа по снижению риска бедствий и региональные платформы и инструменты, в том числе система мониторинга Хиогской рамочной программы действий и добровольные коллегиальные обзоры, осуществляемые другими странами. 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30.</w:t>
      </w:r>
      <w:r w:rsidRPr="001D5A62">
        <w:rPr>
          <w:w w:val="100"/>
        </w:rPr>
        <w:tab/>
        <w:t>Следующая сессия Глобальной платформы по снижению риска бедствий будет проведена в 2017 году и предоставит важную возможность подвести итоги первых шагов в осуществлении Сендайской рамочной программы, в том числе проведения оценки риска и определения исходных условий, так же как выполнения добровольных обязательств, принятых сторонами. Подготовительный процесс к Глобальной платформе будет опираться на опыт работы региональных платформ, которые будут проведены в 2016 году.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31.</w:t>
      </w:r>
      <w:r w:rsidRPr="001D5A62">
        <w:rPr>
          <w:w w:val="100"/>
        </w:rPr>
        <w:tab/>
        <w:t>Всемирная конференция предложила Генеральной Ассамблее рассмотреть вопрос о проведении обзора глобального прогресса в деле осуществления Сендайской рамочной программы в рамках своей последующей деятельности по итогам конференций и встреч на высшем уровне Организации Объединенных Наций во взаимодействии с Экономическим и Социальным Советом, Политическим форумом высокого уровня по устойчивому развитию и в циклах четырехгодичного всеобъемлющего обзора политики, в соответствующих случаях. В контексте продолжения обсуждения вопросов о совершенствовании работы Совета и о методах работы Политического форума высокого уровня государства-члены, возможно, пожелают, чтобы результаты дискуссий в рамках Глобальной платформы по снижению риска бедствий и региональных платформ, а также итоги проведения ими обзора хода осуществления Сендайской рамочной программы использовались в качестве информационной базы для формирования повесток дня соответствующих руководящих органов и механизмов Организации Объединенных Наций.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32.</w:t>
      </w:r>
      <w:r w:rsidRPr="001D5A62">
        <w:rPr>
          <w:w w:val="100"/>
        </w:rPr>
        <w:tab/>
        <w:t>Договорные органы обладают всеми возможностями для поддержки обеспечения учета проблематики управления рисками бедствий. В этом контексте Комитет по ликвидации дискриминации в отношении женщин занимается разработкой проекта общей рекомендации по гендерным аспектам и вопросам расширения прав и возможностей женщин в сфере снижения риска бедствий и изменения климата. Важную роль также играет продолжающаяся работа Комиссии международного права в области защиты людей в случае бедствий.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33.</w:t>
      </w:r>
      <w:r w:rsidRPr="001D5A62">
        <w:rPr>
          <w:w w:val="100"/>
        </w:rPr>
        <w:tab/>
        <w:t>Все чаще проблематика снижения риска стихийных бедствий включается в соответствующие международные рамки, касающиеся устойчивого развития, климата и окружающей среды. Примером может служить Программа действий по ускоренному развитию малых островных развивающихся государств, в которой риск бедствий рассматривается в контексте малых островных развивающихся государств, а также последующая деятельность по осуществлению Программы действий для наименее развитых стран на десятилетие 2011–2020 годов. Кроме того, последние изменения в многосторонних соглашениях по окружающей среде предоставляют возможность привлекать сектор охраны окружающей среды и его опыт к оказанию поддержки в осуществлении Сендайской рамочной программы, особенно следует отметить Конвенцию о биологическом разнообразии и Конвенцию о водно-болотных угодьях, имеющих международное значение, главным образом в качестве местообитаний водоплавающих птиц, стороны которых недавно приняли резолюции, поощряющие применение экосистемных подходов к снижению риска бедствий и усиление взаимосвязи с национальными планами действий по сохранению биоразнообразия и устойчивому управлению водно-болотными угодьями соответственно. Проблематика снижения риска бедствий включается в обсуждаемые сейчас цели и целевые показатели в области устойчивого развития, и крайне важно, чтобы в окончательном варианте итогового документа были сохранены конкретные специальные ссылки для обеспечения согласованности в реализации Сендайской рамочной программы и повестки дня в области развития на период после 2015 года.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34.</w:t>
      </w:r>
      <w:r w:rsidRPr="001D5A62">
        <w:rPr>
          <w:w w:val="100"/>
        </w:rPr>
        <w:tab/>
        <w:t>Также потребуется обеспечение согласованности и взаимодополняемости программы по снижению риска бедствий с другими международными соглашениями и процессами, касающимися периода после 2015 года. Это может быть обеспечено несколькими способами, например путем признания Сендайской рамочной программы и ее итогов в будущих международных соглашениях, посредством содействия реализации и уделения приоритетного внимания программам и партнерствам, обеспечивающим многочисленные преимущества в контексте различных соглашений, а также путем согласования целей, показателей и требований к мониторингу и отчетности.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35.</w:t>
      </w:r>
      <w:r w:rsidRPr="001D5A62">
        <w:rPr>
          <w:w w:val="100"/>
        </w:rPr>
        <w:tab/>
        <w:t>Я приветствую создание Генеральной Ассамблеей межправительственной рабочей группы экспертов открытого состава, действующей при поддержке Управления Организации Объединенных Наций по снижению риска бедствий с привлечением заинтересованных сторон, в целях разработки набора показателей для оценки прогресса в деле решения семи глобальных целевых задач, поставленных в Сендайской рамочной программе, и обновления доклада под названием "Терминологический глоссарий МСУОБ по снижению риска бедствий, 2009 год". Ожидаемые результаты работы рабочей группы смогут содействовать выработке последовательного подхода к реализации международных рамочных программ.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36.</w:t>
      </w:r>
      <w:r w:rsidRPr="001D5A62">
        <w:rPr>
          <w:w w:val="100"/>
        </w:rPr>
        <w:tab/>
        <w:t>Опираясь на самый последний четырехгодичный всеобъемлющий обзор политики, система Организации Объединенных Наций будет продолжать укреплять связи между своей нормативной и оперативной деятельностью в вопросах снижения риска бедствий. Это особенно актуально в контексте поддержки системой Организации Объединенных Наций предпринимаемых на национальном уровне усилий развивающихся стран по обеспечению более эффективной интеграции проблематики снижения риска бедствий и осуществления Сендайской рамочной программы. Следующий цикл четырехгодичного всеобъемлющего обзора политики позволит государствам рассмотреть пути дальнейшей адаптации оперативной деятельности Организации Объединенных Наций в интересах развития в целях обеспечения уделения более пристального внимания вопросам управления рисками стихийных бедствий в контексте устойчивого развития.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37.</w:t>
      </w:r>
      <w:r w:rsidRPr="001D5A62">
        <w:rPr>
          <w:w w:val="100"/>
        </w:rPr>
        <w:tab/>
        <w:t>На Всемирной конференции Координационный совет руководителей системы Организации Объединенных Наций обязался включить проблематику снижения риска бедствий в программы и операции системы. Была подтверждена приверженность системы уделению приоритетного внимания вопросам снижения риска бедствий на стратегическом и оперативном уровнях, а также ее готовность оказывать государствам поддержку в осуществлении Сендайской рамочной программы. Теперь система Организации Объединенных Наций дает оценку эффективности мер по устранению рисков бедствий и климатических рисков, предусмотренных в Рамочной программе Организации Объединенных Наций по оказанию помощи в целях развития, при этом на координаторов-резидентов возложена ответственность за координацию действий по снижению риска бедствий в рамках страновых групп Организации Объединенных Наций. В настоящее время 79</w:t>
      </w:r>
      <w:r w:rsidRPr="001D5A62">
        <w:rPr>
          <w:w w:val="100"/>
          <w:lang w:val="en-US"/>
        </w:rPr>
        <w:t> </w:t>
      </w:r>
      <w:r w:rsidRPr="001D5A62">
        <w:rPr>
          <w:w w:val="100"/>
        </w:rPr>
        <w:t>процентов рамочных программ включают снижение риска бедствий.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38.</w:t>
      </w:r>
      <w:r w:rsidRPr="001D5A62">
        <w:rPr>
          <w:w w:val="100"/>
        </w:rPr>
        <w:tab/>
        <w:t>После утверждения Координационным советом руководителей Плана действий Организации Объединенных Наций по снижению риска бедствий в целях создания потенциала противодействия в апреле 2013 года система взяла на себя обязательство осуществить пересмотр Плана действий в контексте Сендайской рамочной программы, с тем чтобы разработать минимальные стандарты осуществления и обеспечить согласованность в рамках Плана действий и поддержку целей в области устойчивого развития и других соответствующих инструментов. Пересмотренный план действий, как ожидается, будет представлен на утверждение Координационному совету руководителей в 2016 году. Перед проведением пересмотра Комитету высокого уровня по программам будет представлен доклад об итогах работы системы Организации Объединенных Наций в области снижения риска, достигнутых с момента принятия Плана действий.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39.</w:t>
      </w:r>
      <w:r w:rsidRPr="001D5A62">
        <w:rPr>
          <w:w w:val="100"/>
        </w:rPr>
        <w:tab/>
        <w:t xml:space="preserve">Учет проблематики, связанной с климатическими рисками и рисками бедствий, становится все более важным приоритетом для международных финансовых учреждений. Всемирный банк взял на себя обязательство рассматривать все проекты Международной ассоциации развития в области климатических рисков и рисков бедствий; включать соображения, касающиеся климатических рисков и рисков бедствий, во все новые рамочные основы странового партнерства; и внедрить систему отслеживания сопутствующих выгод для финансирования управления рисками стихийных бедствий. В 2014 финансовом году в 80 процентах рамочных основ странового партнерства учитывалась информация о рисках, в </w:t>
      </w:r>
      <w:r w:rsidR="004E1187">
        <w:rPr>
          <w:w w:val="100"/>
        </w:rPr>
        <w:t>44</w:t>
      </w:r>
      <w:r w:rsidR="004E1187">
        <w:rPr>
          <w:w w:val="100"/>
          <w:lang w:val="en-US"/>
        </w:rPr>
        <w:t> </w:t>
      </w:r>
      <w:r w:rsidRPr="001D5A62">
        <w:rPr>
          <w:w w:val="100"/>
        </w:rPr>
        <w:t>процентах проектов Всемирного банка были учтены климатические риски и риски, связанные со стихийными бедствиями, а объем сопутствующих выгод, связанных с управлением рисками стихийных бедствий и адаптацией к изменению климата, достиг 5,9 млрд. долл. США.</w:t>
      </w:r>
    </w:p>
    <w:p w:rsidR="009E24DE" w:rsidRPr="009E24DE" w:rsidRDefault="009E24DE" w:rsidP="009E24DE">
      <w:pPr>
        <w:pStyle w:val="SingleTxt"/>
        <w:spacing w:after="0" w:line="120" w:lineRule="exact"/>
        <w:rPr>
          <w:b/>
          <w:w w:val="100"/>
          <w:sz w:val="10"/>
        </w:rPr>
      </w:pPr>
    </w:p>
    <w:p w:rsidR="009E24DE" w:rsidRPr="009E24DE" w:rsidRDefault="009E24DE" w:rsidP="009E24DE">
      <w:pPr>
        <w:pStyle w:val="SingleTxt"/>
        <w:spacing w:after="0" w:line="120" w:lineRule="exact"/>
        <w:rPr>
          <w:b/>
          <w:w w:val="100"/>
          <w:sz w:val="10"/>
        </w:rPr>
      </w:pPr>
    </w:p>
    <w:p w:rsidR="001D5A62" w:rsidRPr="001D5A62" w:rsidRDefault="001D5A62" w:rsidP="009E24D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 w:rsidRPr="001D5A62">
        <w:rPr>
          <w:w w:val="100"/>
        </w:rPr>
        <w:tab/>
      </w:r>
      <w:r w:rsidR="009E24DE">
        <w:rPr>
          <w:w w:val="100"/>
        </w:rPr>
        <w:t>V.</w:t>
      </w:r>
      <w:r w:rsidRPr="001D5A62">
        <w:rPr>
          <w:w w:val="100"/>
        </w:rPr>
        <w:tab/>
        <w:t>Региональное сотрудничество в области снижения риска бедствий</w:t>
      </w:r>
    </w:p>
    <w:p w:rsidR="009E24DE" w:rsidRPr="009E24DE" w:rsidRDefault="009E24DE" w:rsidP="009E24DE">
      <w:pPr>
        <w:pStyle w:val="SingleTxt"/>
        <w:spacing w:after="0" w:line="120" w:lineRule="exact"/>
        <w:rPr>
          <w:w w:val="100"/>
          <w:sz w:val="10"/>
        </w:rPr>
      </w:pPr>
    </w:p>
    <w:p w:rsidR="009E24DE" w:rsidRPr="009E24DE" w:rsidRDefault="009E24DE" w:rsidP="009E24DE">
      <w:pPr>
        <w:pStyle w:val="SingleTxt"/>
        <w:spacing w:after="0" w:line="120" w:lineRule="exact"/>
        <w:rPr>
          <w:w w:val="100"/>
          <w:sz w:val="10"/>
        </w:rPr>
      </w:pP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40.</w:t>
      </w:r>
      <w:r w:rsidRPr="001D5A62">
        <w:rPr>
          <w:w w:val="100"/>
        </w:rPr>
        <w:tab/>
        <w:t>Региональные межправительственные организации будут играть важнейшую роль в переходе от Хиогской рамочной программы действий к Сендайской рамочной программе. В последнее десятилетие региональные межправительственные организации вносили существенный вклад в обеспечение снижения риска бедствий на национальном уровне посредством разработки стратегий и механизмов. В</w:t>
      </w:r>
      <w:r w:rsidRPr="001D5A62">
        <w:rPr>
          <w:w w:val="100"/>
          <w:lang w:val="en-US"/>
        </w:rPr>
        <w:t> </w:t>
      </w:r>
      <w:r w:rsidRPr="001D5A62">
        <w:rPr>
          <w:w w:val="100"/>
        </w:rPr>
        <w:t>настоящее время существует возможность пересмотреть их, с тем чтобы они содействовали налажи</w:t>
      </w:r>
      <w:r w:rsidRPr="001D5A62">
        <w:rPr>
          <w:w w:val="100"/>
        </w:rPr>
        <w:softHyphen/>
        <w:t>ванию более эффективного планирования, улучшению разработки и внедрения научно обоснованных методологий и инструментов, созданию общей информационной системы, разработке и распространению таких документов, как стандарты, кодексы и оперативные руководства, обмену передовым опытом, а также поддержке программ сотрудничества и укрепления потенциала в соответствии с Сендайской рамочной программой. Региональные платформы обеспечивают государствам возможности для осуществления этой работы и для использования существующих партнерских связей и создания новых в поддержку осуществления Сендайской рамочной программы.</w:t>
      </w:r>
    </w:p>
    <w:p w:rsidR="009E24DE" w:rsidRPr="009E24DE" w:rsidRDefault="009E24DE" w:rsidP="009E24DE">
      <w:pPr>
        <w:pStyle w:val="SingleTxt"/>
        <w:spacing w:after="0" w:line="120" w:lineRule="exact"/>
        <w:rPr>
          <w:b/>
          <w:w w:val="100"/>
          <w:sz w:val="10"/>
        </w:rPr>
      </w:pPr>
    </w:p>
    <w:p w:rsidR="001D5A62" w:rsidRPr="001D5A62" w:rsidRDefault="009E24DE" w:rsidP="009E24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>
        <w:rPr>
          <w:w w:val="100"/>
          <w:lang w:val="en-US"/>
        </w:rPr>
        <w:tab/>
      </w:r>
      <w:r>
        <w:rPr>
          <w:w w:val="100"/>
          <w:lang w:val="en-US"/>
        </w:rPr>
        <w:tab/>
      </w:r>
      <w:r w:rsidR="001D5A62" w:rsidRPr="001D5A62">
        <w:rPr>
          <w:w w:val="100"/>
        </w:rPr>
        <w:t>Африка</w:t>
      </w:r>
    </w:p>
    <w:p w:rsidR="009E24DE" w:rsidRPr="009E24DE" w:rsidRDefault="009E24DE" w:rsidP="009E24DE">
      <w:pPr>
        <w:pStyle w:val="SingleTxt"/>
        <w:spacing w:after="0" w:line="120" w:lineRule="exact"/>
        <w:rPr>
          <w:w w:val="100"/>
          <w:sz w:val="10"/>
        </w:rPr>
      </w:pP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41.</w:t>
      </w:r>
      <w:r w:rsidRPr="001D5A62">
        <w:rPr>
          <w:w w:val="100"/>
        </w:rPr>
        <w:tab/>
        <w:t>В Африке в настоящее время существует 32 национальных платформы по снижению риска бедствий; 32 страны сообщили о прогрессе в реализации приоритетных направлений действий в соответствии с Хиогской рамочной программой действий; 73 города и населенных пункта участвуют в кампании по повышению устойчивости городов к бедствиям; и 15 стран имеют функциональные базы данных по потерям в стихийных бедствиях, в то время как еще 5 находятся на стадии разработки. Итоговое заявление пятой Африканской региональной платформы действий по снижению риска бедствий, которая состоялась в Абудже в 2014 году, было одобрено Исполнительным советом Африканского союза на его двадцать шестой очередной сессии, состоявшейся в январе 2015 года, и отражено в итоговых документах третьей сессии Африканской конференции министров по метеорологии, проходившей 13 и 14 февраля 2015 года в Прае, и пятнадцатой сессии Конференции министров африканских стран по проблемам окружающей среды, проходившей 4–6 марта 2015 года в Каире. В заявлении было отмечено, что большая часть бедствий в Африке связаны с водой и что в рамках общих усилий по созданию потенциала противодействия бедствиям необходимо прилагать усилия к предотвращению конфликтов. Были признаны влияние изменения климата на городские районы, а также необходимость учета факторов, связанных с бедствиями, в территориальном планировании, обеспечения соблюдения строительных норм и направления инвестиций в создание городской инфраструктуры, устойчивой к бедствиям, что может применяться в качестве мер предупреждения накопления дальнейших рисков.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42.</w:t>
      </w:r>
      <w:r w:rsidRPr="001D5A62">
        <w:rPr>
          <w:w w:val="100"/>
        </w:rPr>
        <w:tab/>
        <w:t xml:space="preserve">Руководящая роль заинтересованных сторон была продемонстрирована в Африке на различных уровнях. Парламентарии взяли на себя ведущую роль в формировании Собрания по вопросам снижения риска стихийных бедствий в Кении. Африканские представители молодежи активно возглавили разработку рамочной программы по снижению опасности бедствий на период после 2015 года и приняли участие в новаторской инициативе неправительственной организации "Корабль мира" по информированию общественности по вопросам укрепления потенциала городов в области противодействия бедствиям, а также туризма, учитывающего риски бедствий. В 2014 году в ряде стран при активном участии пожилых людей проходили празднования Международного дня по уменьшению опасности бедствий, кульминацией которых стало состоявшееся в Южной Африке трехдневное глобальное мероприятие, посвященное вкладу пожилых людей в предотвращение стихийных бедствий, смягчение их последствий и уменьшение опасности. 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43.</w:t>
      </w:r>
      <w:r w:rsidRPr="001D5A62">
        <w:rPr>
          <w:w w:val="100"/>
        </w:rPr>
        <w:tab/>
        <w:t>В рамках последующей деятельности по итогам третьей Всемирной конференции Организации Объединенных Наций по снижению риска бедствий 21–</w:t>
      </w:r>
      <w:r w:rsidR="004E1187">
        <w:rPr>
          <w:w w:val="100"/>
        </w:rPr>
        <w:t>23</w:t>
      </w:r>
      <w:r w:rsidR="004E1187">
        <w:rPr>
          <w:w w:val="100"/>
          <w:lang w:val="en-US"/>
        </w:rPr>
        <w:t> </w:t>
      </w:r>
      <w:r w:rsidRPr="001D5A62">
        <w:rPr>
          <w:w w:val="100"/>
        </w:rPr>
        <w:t xml:space="preserve">июля 2015 года было проведено седьмое совещание Африканской рабочей группы по снижению риска бедствий, в ходе которого состоялся этап заседаний высокого уровня. Оно было проведено под руководством Комиссии Африканского союза при поддержке Организации Объединенных Наций, а организаторами выступили правительство Камеруна и секретариат Экономического сообщества центральноафриканских государств. На совещании был осуществлен пересмотр Расширенной программы действий по осуществлению Африканской региональной стратегии снижения риска бедствий в соответствии с Сендайской рамочной программой. Также запланировано проведение ряда субрегиональных платформ. </w:t>
      </w:r>
    </w:p>
    <w:p w:rsidR="009E24DE" w:rsidRPr="009E24DE" w:rsidRDefault="009E24DE" w:rsidP="009E24DE">
      <w:pPr>
        <w:pStyle w:val="SingleTxt"/>
        <w:spacing w:after="0" w:line="120" w:lineRule="exact"/>
        <w:rPr>
          <w:b/>
          <w:w w:val="100"/>
          <w:sz w:val="10"/>
        </w:rPr>
      </w:pPr>
    </w:p>
    <w:p w:rsidR="001D5A62" w:rsidRPr="001D5A62" w:rsidRDefault="009E24DE" w:rsidP="009E24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>
        <w:rPr>
          <w:w w:val="100"/>
          <w:lang w:val="en-US"/>
        </w:rPr>
        <w:tab/>
      </w:r>
      <w:r>
        <w:rPr>
          <w:w w:val="100"/>
          <w:lang w:val="en-US"/>
        </w:rPr>
        <w:tab/>
      </w:r>
      <w:r w:rsidR="001D5A62" w:rsidRPr="001D5A62">
        <w:rPr>
          <w:w w:val="100"/>
        </w:rPr>
        <w:t>Арабские государства</w:t>
      </w:r>
    </w:p>
    <w:p w:rsidR="009E24DE" w:rsidRPr="009E24DE" w:rsidRDefault="009E24DE" w:rsidP="009E24DE">
      <w:pPr>
        <w:pStyle w:val="SingleTxt"/>
        <w:spacing w:after="0" w:line="120" w:lineRule="exact"/>
        <w:rPr>
          <w:w w:val="100"/>
          <w:sz w:val="10"/>
        </w:rPr>
      </w:pP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44.</w:t>
      </w:r>
      <w:r w:rsidRPr="001D5A62">
        <w:rPr>
          <w:w w:val="100"/>
        </w:rPr>
        <w:tab/>
        <w:t>В арабских государствах существует 17 национальных платформ по снижению риска бедствий; 15 стран сообщили о прогрессе в реализации приоритетных направлений действий в соответствии с Хиогской рамочной программой действий; 293 города и населенных пункта участвуют в кампании по повышению устойчивости городов к бедствиям; и 10 стран имеют функциональные базы данных по потерям в стихийных бедствиях, в которых учтены проблемы, характерные для региона, такие как нехватка воды, засуха и изменение климата. Лига арабских государств регулярно обеспечивает законодательную поддержку и руководящие указания, необходимые для содействия выполнению повестки дня в области управления рисками стихийных бедствий в арабском регионе.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45.</w:t>
      </w:r>
      <w:r w:rsidRPr="001D5A62">
        <w:rPr>
          <w:w w:val="100"/>
        </w:rPr>
        <w:tab/>
        <w:t>Результатом сотрудничества с Лигой арабских государств и правительством Египта стало проведение в Шарм-эш-Шейхе, Египет, в сентябре 2014 года второй Арабской конференции по снижению риска бедствий. Конференция завершилась принятием Шарм-эш-Шейхской декларации по снижению риска стихийных бедствий, которая была одобрена Советом министров арабских стран по вопросам окружающей среды. Участниками из арабских стран на Конференции были приняты добровольные обязательства регионального уровня. В Декларации содержится призыв к уделению повышенного внимания решению проблем, касающихся воды и продовольственной безопасности, последствий изменения климата и экстремальных погодных явлений, а также к созданию арабской научно-технической сети.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46.</w:t>
      </w:r>
      <w:r w:rsidRPr="001D5A62">
        <w:rPr>
          <w:w w:val="100"/>
        </w:rPr>
        <w:tab/>
        <w:t xml:space="preserve">В сентябре 2015 года в сотрудничестве с Лигой арабских государств будет проведено региональное подготовительное совещание в целях включения новых элементов Сендайской рамочной программы в Арабскую стратегию уменьшения опасности бедствий на период до 2020 года. На первую половину 2016 года запланировано совещание на уровне министров в целях обеспечения мощной политической поддержки осуществлению Сендайской рамочной программы в арабском регионе. </w:t>
      </w:r>
    </w:p>
    <w:p w:rsidR="009E24DE" w:rsidRPr="009E24DE" w:rsidRDefault="009E24DE" w:rsidP="009E24DE">
      <w:pPr>
        <w:pStyle w:val="SingleTxt"/>
        <w:spacing w:after="0" w:line="120" w:lineRule="exact"/>
        <w:rPr>
          <w:b/>
          <w:w w:val="100"/>
          <w:sz w:val="10"/>
        </w:rPr>
      </w:pPr>
    </w:p>
    <w:p w:rsidR="001D5A62" w:rsidRPr="001D5A62" w:rsidRDefault="009E24DE" w:rsidP="009E24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>
        <w:rPr>
          <w:w w:val="100"/>
          <w:lang w:val="en-US"/>
        </w:rPr>
        <w:tab/>
      </w:r>
      <w:r>
        <w:rPr>
          <w:w w:val="100"/>
          <w:lang w:val="en-US"/>
        </w:rPr>
        <w:tab/>
      </w:r>
      <w:r w:rsidR="001D5A62" w:rsidRPr="001D5A62">
        <w:rPr>
          <w:w w:val="100"/>
        </w:rPr>
        <w:t>Азиатско-Тихоокеанский регион</w:t>
      </w:r>
    </w:p>
    <w:p w:rsidR="009E24DE" w:rsidRPr="009E24DE" w:rsidRDefault="009E24DE" w:rsidP="009E24DE">
      <w:pPr>
        <w:pStyle w:val="SingleTxt"/>
        <w:spacing w:after="0" w:line="120" w:lineRule="exact"/>
        <w:rPr>
          <w:w w:val="100"/>
          <w:sz w:val="10"/>
        </w:rPr>
      </w:pP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47.</w:t>
      </w:r>
      <w:r w:rsidRPr="001D5A62">
        <w:rPr>
          <w:w w:val="100"/>
        </w:rPr>
        <w:tab/>
        <w:t>В Азиатско-Тихоокеанском регионе существует 17 национальных платформ по снижению риска бедствий; 40 стран сообщили о прогрессе в реализации приоритетных направлений действий в соответствии с Хиогской рамочной программой действий; 651 город и населенный пункт участвуют в кампании по повышению устойчивости городов к бедствиям; и 26 стран имеют функциональные базы данных по потерям в стихийных бедствиях. В июне 2015 года в Бангкоке было проведено совещание Азиатского партнерства по снижению риска бедствий с участием 17 стран в целях обсуждения осуществления Сендайской рамочной программы на региональном уровне. Правительства и заинтересованные стороны договорились разработать региональную дорожную карту и политическое руководство по осуществлению Сендайской рамочной программы, подготовить страновые доклады о текущем положении дел в области снижения риска стихийных бедствий, а также подготовить инструктивные материалы для сектора развития и способствовать привлечению разработчиков политики и специалистов-практиков в области развития.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48.</w:t>
      </w:r>
      <w:r w:rsidRPr="001D5A62">
        <w:rPr>
          <w:w w:val="100"/>
        </w:rPr>
        <w:tab/>
        <w:t>Следующая Азиатская конференция министров по уменьшению опасности бедствий, которая будет проведена Индией в Дели 14–18 ноября 2016 года, будет призвана усилить роль Конференции в качестве региональной платформы. В ноябре 2015 года должно состояться совещание на уровне министров в целях обсуждения дорожной карты для Азии по осуществлению Сендайской рамочной программы, которая будет представлена на Конференции в 2016 году. Особое внимание будет уделено усилению роли межправительственных организаций и разработке планов осуществления на национальном и местном уровнях.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49.</w:t>
      </w:r>
      <w:r w:rsidRPr="001D5A62">
        <w:rPr>
          <w:w w:val="100"/>
        </w:rPr>
        <w:tab/>
        <w:t xml:space="preserve">На сессии Тихоокеанской платформы действий по уменьшению опасности бедствий 2014 года, которая проходила 2–4 июня, была принята Стратегия развития, устойчивого к изменению климата и стихийным бедствиям, в Тихоокеанском регионе. Она была представлена на третьей Международной конференции по малым островным развивающимся государствам, которая проходила в Самоа </w:t>
      </w:r>
      <w:r w:rsidR="004E1187" w:rsidRPr="004E1187">
        <w:rPr>
          <w:w w:val="100"/>
        </w:rPr>
        <w:br/>
      </w:r>
      <w:r w:rsidRPr="001D5A62">
        <w:rPr>
          <w:w w:val="100"/>
        </w:rPr>
        <w:t xml:space="preserve">1–4 сентября 2014 года, и заметное место в ней отведено вопросам снижения риска стихийных бедствий. Эта стратегия, которая, как ожидается, будет одобрена лидерами стран Тихоокеанского региона в сентябре 2015 года, обеспечит тесную увязку выполнения и отчетности в поддержку осуществления Сендайской рамочной программы в Тихоокеанском регионе. Следующее Тихоокеанское региональное совещание по вопросам снижения риска бедствий будет проходить в октябре 2015 года в Суве. Тем временем предприятия и небольшие принадлежащие местным владельцам отели ведут работу по укреплению своего потенциала противодействия путем внедрения планирования в целях обеспечения бесперебойной деятельности. 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50.</w:t>
      </w:r>
      <w:r w:rsidRPr="001D5A62">
        <w:rPr>
          <w:w w:val="100"/>
        </w:rPr>
        <w:tab/>
        <w:t>Правительства стран региона Центральной Азии и Южного Кавказа провели региональное совещание министров по вопросам снижения риска бедствий в Бишкеке в январе 2015 года и приняли на себя обязательства по разработке, проведению оценки и мониторинга региональных и национальных программ. В</w:t>
      </w:r>
      <w:r w:rsidRPr="001D5A62">
        <w:rPr>
          <w:w w:val="100"/>
          <w:lang w:val="en-US"/>
        </w:rPr>
        <w:t> </w:t>
      </w:r>
      <w:r w:rsidRPr="001D5A62">
        <w:rPr>
          <w:w w:val="100"/>
        </w:rPr>
        <w:t>апреле 2016 года состоится форум министров в целях оценки исходных условий в области снижения риска стихийных бедствий и рассмотрения вопроса о принятии регионального плана действий по осуществлению Сендайской рамочной программы.</w:t>
      </w:r>
    </w:p>
    <w:p w:rsidR="009E24DE" w:rsidRPr="009E24DE" w:rsidRDefault="009E24DE" w:rsidP="009E24DE">
      <w:pPr>
        <w:pStyle w:val="SingleTxt"/>
        <w:spacing w:after="0" w:line="120" w:lineRule="exact"/>
        <w:rPr>
          <w:b/>
          <w:w w:val="100"/>
          <w:sz w:val="10"/>
        </w:rPr>
      </w:pPr>
    </w:p>
    <w:p w:rsidR="001D5A62" w:rsidRPr="001D5A62" w:rsidRDefault="009E24DE" w:rsidP="009E24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>
        <w:rPr>
          <w:w w:val="100"/>
          <w:lang w:val="en-US"/>
        </w:rPr>
        <w:tab/>
      </w:r>
      <w:r>
        <w:rPr>
          <w:w w:val="100"/>
          <w:lang w:val="en-US"/>
        </w:rPr>
        <w:tab/>
      </w:r>
      <w:r w:rsidR="001D5A62" w:rsidRPr="001D5A62">
        <w:rPr>
          <w:w w:val="100"/>
        </w:rPr>
        <w:t>Европа</w:t>
      </w:r>
    </w:p>
    <w:p w:rsidR="009E24DE" w:rsidRPr="009E24DE" w:rsidRDefault="009E24DE" w:rsidP="009E24DE">
      <w:pPr>
        <w:pStyle w:val="SingleTxt"/>
        <w:spacing w:after="0" w:line="120" w:lineRule="exact"/>
        <w:rPr>
          <w:w w:val="100"/>
          <w:sz w:val="10"/>
        </w:rPr>
      </w:pP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51.</w:t>
      </w:r>
      <w:r w:rsidRPr="001D5A62">
        <w:rPr>
          <w:w w:val="100"/>
        </w:rPr>
        <w:tab/>
        <w:t>В Европе существует 27 национальных платформ по снижению риска бедствий и 26 стран по меньшей мере один раз представляли доклады о результатах мониторинга осуществления Хиогской рамочной программы действий. В общей сложности 601 город и населенный пункт участвуют в кампании по повышению устойчивости городов к бедствиям. В настоящее время четыре страны имеют функциональные национальные базы данных по потерям в стихийных бедствиях. Европейский совет принял пять отдельных выводов по сообщению Сендайской рамочной программы в отношении потенциала в области управления рисками, борьбы со стихийными бедствиями с учетом проблем инвалидов, роли частного сектора в развитии, а также целей в области устойчивого развития. Все выводы наглядным образом отражают переход от подхода, ориентированного на принятие ответных мер, к подходу, ориентированному на предотвращение бедствий. Европейский парламент через свою сеть по снижению риска бедствий стимулировал обсуждение вопросов потенциала противодействия бедствиям в контексте устойчивого развития. Европейский союз официально предлагает принять показатели потерь и ущерба и методологии, разработанные Управлением Организации Объединенных Наций по снижению риска бедствий, что обеспечит совместимость со странами, не входящими в Европейский союз, которые ведут национальные базы данных по потерям в стихийных бедствиях.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52.</w:t>
      </w:r>
      <w:r w:rsidRPr="001D5A62">
        <w:rPr>
          <w:w w:val="100"/>
        </w:rPr>
        <w:tab/>
        <w:t>Опираясь на процесс позитивного коллегиального обзора, начатый по инициативе Европейского форума по уменьшению опасности бедствий и осуществляемый при финансовой поддержке Европейской комиссии, Европейская комиссия разработала программу коллегиального обзора, в рамках которой в 2015 и 2016 годах в Болгарии, Грузии, Мальте, Польше, Турции и Эстонии проводятся национальные коллегиальные обзоры на темы, связанные с процессами принятия решений с учетом оценки риска бедствий. Европейское и Средиземноморское соглашение о серьезных опасностях Совета Европы в сотрудничестве с Региональным отделением Управления Организации Объединенных Наций по снижению риска бедствий для Европы подготовило руководящие принципы в отношении учета интересов инвалидов в контексте управления рисками стихийных бедствий в рамках Сендайской рамочной программы.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53.</w:t>
      </w:r>
      <w:r w:rsidRPr="001D5A62">
        <w:rPr>
          <w:w w:val="100"/>
        </w:rPr>
        <w:tab/>
        <w:t xml:space="preserve">После принятия Сендайской рамочной программы Европа приступила к разработке дорожной карты по ее осуществлению, которая будет принята на шестом ежегодном совещании Европейского форума по уменьшению опасности бедствий, который пройдет 7–9 октября 2015 года в Париже и в рамках которого будет проведено совещание министров. Региональные организации добиваются успехов в планировании реализации Сендайской рамочной программы. Совет Европы проведет совещание министров, посвященное разработке четырехлетней программы по управлению рисками бедствий на основе Сендайской рамочной программы, а Европейская комиссия к 2016 году разработает план действий. 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54.</w:t>
      </w:r>
      <w:r w:rsidRPr="001D5A62">
        <w:rPr>
          <w:w w:val="100"/>
        </w:rPr>
        <w:tab/>
        <w:t>На пятом ежегодном совещании Европейского форума по уменьшению опасности бедствий, которое проходило 6–8 октября 2014 года в Мадриде, было решено проводить раз в два года открытый форум, организуемый Европейской комиссией, в целях расширения обмена знаниями о достижениях в области снижения риска бедствий и разработать дорожную карту по общим направлениям взаимодействия в рамках осуществления Сендайской рамочной программы. Было согласовано назначение Финляндии и Турции в качестве будущих председателя и сопредседателя соответственно после окончания в 2015 году председательства Франции; а также был согласован итоговый документ, в котором особое внимание уделяется важной роли информационно-пропагандистской деятельности на местном уровне, адаптации к изменению климата, управлению рисками, снижению потерь от наводнений, правам инвалидов и расширению обмена знаниями, опытом и передовыми методами работы.</w:t>
      </w:r>
    </w:p>
    <w:p w:rsidR="009E24DE" w:rsidRPr="009E24DE" w:rsidRDefault="009E24DE" w:rsidP="009E24DE">
      <w:pPr>
        <w:pStyle w:val="SingleTxt"/>
        <w:spacing w:after="0" w:line="120" w:lineRule="exact"/>
        <w:rPr>
          <w:b/>
          <w:w w:val="100"/>
          <w:sz w:val="10"/>
        </w:rPr>
      </w:pPr>
    </w:p>
    <w:p w:rsidR="001D5A62" w:rsidRPr="001D5A62" w:rsidRDefault="009E24DE" w:rsidP="009E24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>
        <w:rPr>
          <w:w w:val="100"/>
          <w:lang w:val="en-US"/>
        </w:rPr>
        <w:tab/>
      </w:r>
      <w:r>
        <w:rPr>
          <w:w w:val="100"/>
          <w:lang w:val="en-US"/>
        </w:rPr>
        <w:tab/>
      </w:r>
      <w:r w:rsidR="001D5A62" w:rsidRPr="001D5A62">
        <w:rPr>
          <w:w w:val="100"/>
        </w:rPr>
        <w:t>Северная и Южная Америка</w:t>
      </w:r>
    </w:p>
    <w:p w:rsidR="009E24DE" w:rsidRPr="009E24DE" w:rsidRDefault="009E24DE" w:rsidP="009E24DE">
      <w:pPr>
        <w:pStyle w:val="SingleTxt"/>
        <w:spacing w:after="0" w:line="120" w:lineRule="exact"/>
        <w:rPr>
          <w:w w:val="100"/>
          <w:sz w:val="10"/>
        </w:rPr>
      </w:pP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55.</w:t>
      </w:r>
      <w:r w:rsidRPr="001D5A62">
        <w:rPr>
          <w:w w:val="100"/>
        </w:rPr>
        <w:tab/>
        <w:t xml:space="preserve">В Северной и Южной Америке существует 23 национальных платформы по снижению риска бедствий; 32 страны сообщили о прогрессе в реализации приоритетных направлений действий в соответствии с Хиогской рамочной программой действий; 822 города и населенных пункта участвуют в кампании по повышению устойчивости городов к бедствиям; и 27 стран имеют функциональные базы данных по потерям в стихийных бедствиях. Основываясь на региональных и национальных усилиях по осуществлению Хиогской рамочной программы действий в Северной и Южной Америке, участники пятой сессии Региональной платформы по </w:t>
      </w:r>
      <w:r w:rsidRPr="001D5A62">
        <w:rPr>
          <w:bCs/>
          <w:w w:val="100"/>
        </w:rPr>
        <w:t>уменьшению опасности</w:t>
      </w:r>
      <w:r w:rsidRPr="001D5A62">
        <w:rPr>
          <w:b/>
          <w:bCs/>
          <w:w w:val="100"/>
        </w:rPr>
        <w:t xml:space="preserve"> </w:t>
      </w:r>
      <w:r w:rsidRPr="001D5A62">
        <w:rPr>
          <w:w w:val="100"/>
        </w:rPr>
        <w:t>бедствий на Американском континенте, которая состоится в 2016 году, рассмотрят последствия Сендайской рамочной программы, включая согласование политики, стратегий и планов в области снижения риска бедствий. Региональные межправительственные организации в разных частях Северной и Южной Америки, как ожидается, примут аналогичные меры.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56.</w:t>
      </w:r>
      <w:r w:rsidRPr="001D5A62">
        <w:rPr>
          <w:w w:val="100"/>
        </w:rPr>
        <w:tab/>
        <w:t>В ходе третьего Консультативного форума по Центральноамериканской стратегии комплексного управления рисками, который проходил 18 и 19 июня 2015</w:t>
      </w:r>
      <w:r w:rsidRPr="001D5A62">
        <w:rPr>
          <w:w w:val="100"/>
          <w:lang w:val="en-US"/>
        </w:rPr>
        <w:t> </w:t>
      </w:r>
      <w:r w:rsidRPr="001D5A62">
        <w:rPr>
          <w:w w:val="100"/>
        </w:rPr>
        <w:t>года в Сальвадоре, была подчеркнута важность включения вопросов, связанных с адаптацией к изменению климата и снижением риска бедствий, в реализацию Сендайской рамочной программы.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57.</w:t>
      </w:r>
      <w:r w:rsidRPr="001D5A62">
        <w:rPr>
          <w:w w:val="100"/>
        </w:rPr>
        <w:tab/>
        <w:t>При поддержке Организации Объединенных Наций в регионе создана Латиноамериканская сеть министерств финансов в интересах снижения риска бедствий в целях содействия более широкомасштабной интеграции учитывающих риск бедствий методов инвестиционной деятельности в планирование государственных капиталовложений и расходов. Посредством этой сети страны оказывают друг другу взаимную помощь на равноправной основе в наращивании потенциала министерств экономики и финансов стран Центральной Америки и Карибского бассейна в области включения соображений, касающихся риска стихийных бедствий, в национальные системы государственных капиталовложений.</w:t>
      </w:r>
    </w:p>
    <w:p w:rsidR="009E24DE" w:rsidRPr="009E24DE" w:rsidRDefault="009E24DE" w:rsidP="009E24DE">
      <w:pPr>
        <w:pStyle w:val="SingleTxt"/>
        <w:spacing w:after="0" w:line="120" w:lineRule="exact"/>
        <w:rPr>
          <w:b/>
          <w:w w:val="100"/>
          <w:sz w:val="10"/>
        </w:rPr>
      </w:pPr>
    </w:p>
    <w:p w:rsidR="009E24DE" w:rsidRPr="009E24DE" w:rsidRDefault="009E24DE" w:rsidP="009E24DE">
      <w:pPr>
        <w:pStyle w:val="SingleTxt"/>
        <w:spacing w:after="0" w:line="120" w:lineRule="exact"/>
        <w:rPr>
          <w:b/>
          <w:w w:val="100"/>
          <w:sz w:val="10"/>
        </w:rPr>
      </w:pPr>
    </w:p>
    <w:p w:rsidR="001D5A62" w:rsidRPr="001D5A62" w:rsidRDefault="001D5A62" w:rsidP="009E24D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 w:rsidRPr="001D5A62">
        <w:rPr>
          <w:w w:val="100"/>
        </w:rPr>
        <w:tab/>
      </w:r>
      <w:r w:rsidR="009E24DE">
        <w:rPr>
          <w:w w:val="100"/>
        </w:rPr>
        <w:t>VI.</w:t>
      </w:r>
      <w:r w:rsidRPr="001D5A62">
        <w:rPr>
          <w:w w:val="100"/>
        </w:rPr>
        <w:tab/>
        <w:t>Глобальные инициативы, участие заинтересованных сторон и партнерства</w:t>
      </w:r>
    </w:p>
    <w:p w:rsidR="009E24DE" w:rsidRPr="009E24DE" w:rsidRDefault="009E24DE" w:rsidP="009E24DE">
      <w:pPr>
        <w:pStyle w:val="SingleTxt"/>
        <w:spacing w:after="0" w:line="120" w:lineRule="exact"/>
        <w:rPr>
          <w:b/>
          <w:w w:val="100"/>
          <w:sz w:val="10"/>
        </w:rPr>
      </w:pPr>
    </w:p>
    <w:p w:rsidR="001D5A62" w:rsidRPr="001D5A62" w:rsidRDefault="009E24DE" w:rsidP="009E24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>
        <w:rPr>
          <w:w w:val="100"/>
          <w:lang w:val="en-US"/>
        </w:rPr>
        <w:tab/>
      </w:r>
      <w:r>
        <w:rPr>
          <w:w w:val="100"/>
          <w:lang w:val="en-US"/>
        </w:rPr>
        <w:tab/>
      </w:r>
      <w:r w:rsidR="001D5A62" w:rsidRPr="001D5A62">
        <w:rPr>
          <w:w w:val="100"/>
        </w:rPr>
        <w:t>Глобальное моделирование рисков и знания</w:t>
      </w:r>
    </w:p>
    <w:p w:rsidR="009E24DE" w:rsidRPr="009E24DE" w:rsidRDefault="009E24DE" w:rsidP="009E24DE">
      <w:pPr>
        <w:pStyle w:val="SingleTxt"/>
        <w:spacing w:after="0" w:line="120" w:lineRule="exact"/>
        <w:rPr>
          <w:w w:val="100"/>
          <w:sz w:val="10"/>
        </w:rPr>
      </w:pP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58.</w:t>
      </w:r>
      <w:r w:rsidRPr="001D5A62">
        <w:rPr>
          <w:w w:val="100"/>
        </w:rPr>
        <w:tab/>
        <w:t>Организация Объединенных Наций и ее партнеры оказали 30 странам поддержку в обеспечении использования результатов многофакторной оценки рисков бедствий и климатических рисков в качестве информационной основы в процессе планирования в области развития. Была оказана поддержка в создании экспериментальных центров управления деятельностью по снижению риска бедствий в Гайане, Доминиканской Республике, Тринидаде и Тобаго и на Ямайке, а также на Британских Виргинских островах при технической поддержке Кубы, что может служить примером сотрудничества Юг–Юг. В Азиатско-Тихоокеанском регионе был укреплен потенциал в области оценки последствий климатических рисков для ключевых секторов экономики. Глобальный институт образования и профессиональной подготовки по уменьшению опасности бедствий в Республике Корея обеспечил подготовку 2082 государственных должностных лиц из 74 стран по вопросам включения проблематики, связанной со снижением риска бедствий и изменением климата, в политику в области развития.</w:t>
      </w:r>
    </w:p>
    <w:p w:rsidR="009E24DE" w:rsidRPr="009E24DE" w:rsidRDefault="009E24DE" w:rsidP="009E24DE">
      <w:pPr>
        <w:pStyle w:val="SingleTxt"/>
        <w:spacing w:after="0" w:line="120" w:lineRule="exact"/>
        <w:rPr>
          <w:b/>
          <w:w w:val="100"/>
          <w:sz w:val="10"/>
        </w:rPr>
      </w:pPr>
    </w:p>
    <w:p w:rsidR="001D5A62" w:rsidRPr="001D5A62" w:rsidRDefault="009E24DE" w:rsidP="009E24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>
        <w:rPr>
          <w:w w:val="100"/>
          <w:lang w:val="en-US"/>
        </w:rPr>
        <w:tab/>
      </w:r>
      <w:r>
        <w:rPr>
          <w:w w:val="100"/>
          <w:lang w:val="en-US"/>
        </w:rPr>
        <w:tab/>
      </w:r>
      <w:r w:rsidR="001D5A62" w:rsidRPr="001D5A62">
        <w:rPr>
          <w:w w:val="100"/>
        </w:rPr>
        <w:t>Повышение устойчивости городов к бедствиям: мой город готовится</w:t>
      </w:r>
    </w:p>
    <w:p w:rsidR="009E24DE" w:rsidRPr="009E24DE" w:rsidRDefault="009E24DE" w:rsidP="009E24DE">
      <w:pPr>
        <w:pStyle w:val="SingleTxt"/>
        <w:spacing w:after="0" w:line="120" w:lineRule="exact"/>
        <w:rPr>
          <w:w w:val="100"/>
          <w:sz w:val="10"/>
        </w:rPr>
      </w:pP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59.</w:t>
      </w:r>
      <w:r w:rsidRPr="001D5A62">
        <w:rPr>
          <w:w w:val="100"/>
        </w:rPr>
        <w:tab/>
        <w:t>На сегодняшний день в кампании "Повышение устойчивости городов к бедствиям: мой город готовится" участвуют 2550 городов. Инструменты кампании, а именно местный модуль контроля за ходом осуществления Хиогской рамочной программы действий, "10 основных требований" и лист оценки потенциала противодействия бедствиям, обеспечивают муниципалитетам средства для лучшего понимания рисков бедствий и управления ими. Общее число жителей всех городов, а также местных органов власти, приверженных соблюдению в рамках кампании 10</w:t>
      </w:r>
      <w:r w:rsidRPr="001D5A62">
        <w:rPr>
          <w:w w:val="100"/>
          <w:lang w:val="en-US"/>
        </w:rPr>
        <w:t> </w:t>
      </w:r>
      <w:r w:rsidRPr="001D5A62">
        <w:rPr>
          <w:w w:val="100"/>
        </w:rPr>
        <w:t>непременных условий обеспечения потенциала противодействия бедствиям на местах, в настоящее время составляет 700 млн. человек. На сегодняшний день существует 54 города, служащих образцом для подражания. Все большую популярность приобретает модель обмена опытом между городами, представляющая собой механизм, с помощью которого должностные лица городов могут делиться своим техническим опытом и знаниями.</w:t>
      </w:r>
    </w:p>
    <w:p w:rsidR="009E24DE" w:rsidRPr="009E24DE" w:rsidRDefault="009E24DE" w:rsidP="009E24DE">
      <w:pPr>
        <w:pStyle w:val="SingleTxt"/>
        <w:spacing w:after="0" w:line="120" w:lineRule="exact"/>
        <w:rPr>
          <w:b/>
          <w:w w:val="100"/>
          <w:sz w:val="10"/>
        </w:rPr>
      </w:pPr>
    </w:p>
    <w:p w:rsidR="001D5A62" w:rsidRPr="001D5A62" w:rsidRDefault="009E24DE" w:rsidP="009E24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>
        <w:rPr>
          <w:w w:val="100"/>
          <w:lang w:val="en-US"/>
        </w:rPr>
        <w:tab/>
      </w:r>
      <w:r>
        <w:rPr>
          <w:w w:val="100"/>
          <w:lang w:val="en-US"/>
        </w:rPr>
        <w:tab/>
      </w:r>
      <w:r w:rsidR="001D5A62" w:rsidRPr="001D5A62">
        <w:rPr>
          <w:w w:val="100"/>
        </w:rPr>
        <w:t>Парламентская инициатива</w:t>
      </w:r>
    </w:p>
    <w:p w:rsidR="009E24DE" w:rsidRPr="009E24DE" w:rsidRDefault="009E24DE" w:rsidP="009E24DE">
      <w:pPr>
        <w:pStyle w:val="SingleTxt"/>
        <w:spacing w:after="0" w:line="120" w:lineRule="exact"/>
        <w:rPr>
          <w:w w:val="100"/>
          <w:sz w:val="10"/>
        </w:rPr>
      </w:pP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60.</w:t>
      </w:r>
      <w:r w:rsidRPr="001D5A62">
        <w:rPr>
          <w:w w:val="100"/>
        </w:rPr>
        <w:tab/>
        <w:t xml:space="preserve">В настоящее время в парламентской инициативе Управления Организации Объединенных Наций по </w:t>
      </w:r>
      <w:r w:rsidRPr="001D5A62">
        <w:rPr>
          <w:color w:val="000000"/>
          <w:w w:val="100"/>
        </w:rPr>
        <w:t xml:space="preserve">снижению риска </w:t>
      </w:r>
      <w:r w:rsidRPr="001D5A62">
        <w:rPr>
          <w:w w:val="100"/>
        </w:rPr>
        <w:t>бедствий участвуют 1850 парламентариев из 163 стран. Более 30 законодателей из стран Африки, Азии, Европы и Латинской Америки являются поборниками деятельности по снижению риска бедствий, выступающими за обеспечение всестороннего учета вопросов, касающихся снижения риска бедствий, в законодательной и надзорной деятельности парламентов. В 2014 году на 130-й сессии Ассамблеи Межпарламентского союза была принята резолюция, которая содержит призыв к парламентариям включить вопросы, касающиеся снижения рисков бедствий, в национальные процессы планирования и составления бюджета.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61.</w:t>
      </w:r>
      <w:r w:rsidRPr="001D5A62">
        <w:rPr>
          <w:w w:val="100"/>
        </w:rPr>
        <w:tab/>
        <w:t>На третьей Всемирной конференции Организации Объединенных Наций по снижению риска бедствий парламентарии обязались принять меры в целях получения поддержки в осуществлении Сендайской рамочной программы, укрепления законодательной базы, а также проведения регулярных обзоров и обновления законодательства. Парламентарии также заявили о своей поддержке инициативы Комиссии международного права, касающейся внесения предложения по проекту договора в области снижения риска бедствий, в соответствии с которым государства будут обязаны принимать меры по снижению риска бедствий и обеспечению признания права людей на свободу от последствий стихийных бедствий в международном обычном праве.</w:t>
      </w:r>
    </w:p>
    <w:p w:rsidR="009E24DE" w:rsidRPr="009E24DE" w:rsidRDefault="009E24DE" w:rsidP="009E24DE">
      <w:pPr>
        <w:pStyle w:val="SingleTxt"/>
        <w:spacing w:after="0" w:line="120" w:lineRule="exact"/>
        <w:rPr>
          <w:b/>
          <w:w w:val="100"/>
          <w:sz w:val="10"/>
        </w:rPr>
      </w:pPr>
    </w:p>
    <w:p w:rsidR="001D5A62" w:rsidRPr="001D5A62" w:rsidRDefault="009E24DE" w:rsidP="009E24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>
        <w:rPr>
          <w:w w:val="100"/>
          <w:lang w:val="en-US"/>
        </w:rPr>
        <w:tab/>
      </w:r>
      <w:r>
        <w:rPr>
          <w:w w:val="100"/>
          <w:lang w:val="en-US"/>
        </w:rPr>
        <w:tab/>
      </w:r>
      <w:r w:rsidR="001D5A62" w:rsidRPr="001D5A62">
        <w:rPr>
          <w:w w:val="100"/>
        </w:rPr>
        <w:t>Всемирная инициатива за безопасные школы</w:t>
      </w:r>
    </w:p>
    <w:p w:rsidR="009E24DE" w:rsidRPr="009E24DE" w:rsidRDefault="009E24DE" w:rsidP="009E24DE">
      <w:pPr>
        <w:pStyle w:val="SingleTxt"/>
        <w:spacing w:after="0" w:line="120" w:lineRule="exact"/>
        <w:rPr>
          <w:w w:val="100"/>
          <w:sz w:val="10"/>
        </w:rPr>
      </w:pP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62.</w:t>
      </w:r>
      <w:r w:rsidRPr="001D5A62">
        <w:rPr>
          <w:w w:val="100"/>
        </w:rPr>
        <w:tab/>
        <w:t xml:space="preserve">Всемирная инициатива за безопасные школы – созданное по инициативе правительств глобальное партнерство в целях содействия обеспечению безопасных школ на национальном уровне – была представлена и одобрена на Всемирной конференции. Одобрению предшествовало первое совещание лидеров Инициативы за безопасные школы, которое состоялось в Турции в октябре 2014 года и на котором была составлена Стамбульская дорожная карта. Цель инициативы заключается в оказании поддержки странам в обеспечении безопасных помещений для учебных заведений, организации управления стихийными бедствиями в школах и включении вопросов снижения риска бедствий и создания потенциала противодействия в образовательные программы. Второе совещание лидеров Инициативы за безопасные школы намечено провести в Исламской Республике Иран 4 и 5 октября 2015 года. Эта работа поддерживается Глобальным альянсом за уменьшение опасности бедствий и повышение устойчивости в секторе образования, в который входят Управление Организации Объединенных Наций по </w:t>
      </w:r>
      <w:r w:rsidRPr="001D5A62">
        <w:rPr>
          <w:color w:val="000000"/>
          <w:w w:val="100"/>
        </w:rPr>
        <w:t xml:space="preserve">снижению риска </w:t>
      </w:r>
      <w:r w:rsidRPr="001D5A62">
        <w:rPr>
          <w:w w:val="100"/>
        </w:rPr>
        <w:t>бедствий, Детский фонд Организации Объединенных Наций, Организация Объединенных Наций по вопросам образования, науки и культуры, Глобальный фонд по уменьшению опасности бедствий и восстановлению, организации "Спасите детей", "План Интернешнл", "Уорлд Вижн" и Международная федерация обществ Красного Креста и Красного Полумесяца.</w:t>
      </w:r>
    </w:p>
    <w:p w:rsidR="009E24DE" w:rsidRPr="009E24DE" w:rsidRDefault="009E24DE" w:rsidP="009E24DE">
      <w:pPr>
        <w:pStyle w:val="SingleTxt"/>
        <w:spacing w:after="0" w:line="120" w:lineRule="exact"/>
        <w:rPr>
          <w:b/>
          <w:w w:val="100"/>
          <w:sz w:val="10"/>
        </w:rPr>
      </w:pPr>
    </w:p>
    <w:p w:rsidR="001D5A62" w:rsidRPr="001D5A62" w:rsidRDefault="009E24DE" w:rsidP="009E24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>
        <w:rPr>
          <w:w w:val="100"/>
          <w:lang w:val="en-US"/>
        </w:rPr>
        <w:br w:type="page"/>
      </w:r>
      <w:r>
        <w:rPr>
          <w:w w:val="100"/>
          <w:lang w:val="en-US"/>
        </w:rPr>
        <w:tab/>
      </w:r>
      <w:r>
        <w:rPr>
          <w:w w:val="100"/>
          <w:lang w:val="en-US"/>
        </w:rPr>
        <w:tab/>
      </w:r>
      <w:r w:rsidR="001D5A62" w:rsidRPr="001D5A62">
        <w:rPr>
          <w:w w:val="100"/>
        </w:rPr>
        <w:t>Инициатива за безопасные больницы</w:t>
      </w:r>
    </w:p>
    <w:p w:rsidR="009E24DE" w:rsidRPr="009E24DE" w:rsidRDefault="009E24DE" w:rsidP="009E24DE">
      <w:pPr>
        <w:pStyle w:val="SingleTxt"/>
        <w:spacing w:after="0" w:line="120" w:lineRule="exact"/>
        <w:rPr>
          <w:w w:val="100"/>
          <w:sz w:val="10"/>
        </w:rPr>
      </w:pP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63.</w:t>
      </w:r>
      <w:r w:rsidRPr="001D5A62">
        <w:rPr>
          <w:w w:val="100"/>
        </w:rPr>
        <w:tab/>
        <w:t>На Всемирной конференции Всемирная организация здравоохранения представила Всесторонний механизм по безопасности больниц, основанный на достижениях 79 стран, которые провели оценку безопасности более чем в 4 тыс. медицинских учреждений и предприняли конкретные меры по обеспечению безопасности больниц и их возможности функционировать в условиях чрезвычайных ситуаций. Этот механизм в сочетании с выпуском второго издания Индекса безопасности больниц, как ожидается, будет играть крайне важную роль в обеспечении странам возможности выполнить поставленную в Сендайской рамочной программе целевую задачу, заключающуюся в уменьшении ущерба, причиняемого бед</w:t>
      </w:r>
      <w:r w:rsidRPr="001D5A62">
        <w:rPr>
          <w:w w:val="100"/>
        </w:rPr>
        <w:softHyphen/>
        <w:t>ствиями важнейшим объектам инфраструктуры, и ущерба в виде нарушения работы основных служб.</w:t>
      </w:r>
    </w:p>
    <w:p w:rsidR="009E24DE" w:rsidRPr="009E24DE" w:rsidRDefault="009E24DE" w:rsidP="009E24DE">
      <w:pPr>
        <w:pStyle w:val="SingleTxt"/>
        <w:spacing w:after="0" w:line="120" w:lineRule="exact"/>
        <w:rPr>
          <w:b/>
          <w:w w:val="100"/>
          <w:sz w:val="10"/>
        </w:rPr>
      </w:pPr>
    </w:p>
    <w:p w:rsidR="001D5A62" w:rsidRPr="001D5A62" w:rsidRDefault="009E24DE" w:rsidP="009E24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>
        <w:rPr>
          <w:w w:val="100"/>
          <w:lang w:val="en-US"/>
        </w:rPr>
        <w:tab/>
      </w:r>
      <w:r>
        <w:rPr>
          <w:w w:val="100"/>
          <w:lang w:val="en-US"/>
        </w:rPr>
        <w:tab/>
      </w:r>
      <w:r w:rsidR="001D5A62" w:rsidRPr="001D5A62">
        <w:rPr>
          <w:w w:val="100"/>
        </w:rPr>
        <w:t>Объединенная инициатива по обеспечению устойчивости к бедствиям</w:t>
      </w:r>
    </w:p>
    <w:p w:rsidR="009E24DE" w:rsidRPr="009E24DE" w:rsidRDefault="009E24DE" w:rsidP="009E24DE">
      <w:pPr>
        <w:pStyle w:val="SingleTxt"/>
        <w:spacing w:after="0" w:line="120" w:lineRule="exact"/>
        <w:rPr>
          <w:w w:val="100"/>
          <w:sz w:val="10"/>
        </w:rPr>
      </w:pP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64.</w:t>
      </w:r>
      <w:r w:rsidRPr="001D5A62">
        <w:rPr>
          <w:w w:val="100"/>
        </w:rPr>
        <w:tab/>
        <w:t xml:space="preserve">Объединенная инициатива по обеспечению устойчивости к бедствиям поддерживает включение частного сектора в Сендайскую рамочную программу и определяет роль представителей страховой отрасли как специалистов по управлению рисками, носителей риска и институциональных инвесторов в соответствии с пятью концепциями частного сектора в отношении устойчивого к бедствиям будущего, разработанными Партнерством частного сектора по вопросам уменьшения опасности бедствий Управления Организации Объединенных Наций по </w:t>
      </w:r>
      <w:r w:rsidRPr="001D5A62">
        <w:rPr>
          <w:color w:val="000000"/>
          <w:w w:val="100"/>
        </w:rPr>
        <w:t xml:space="preserve">снижению риска </w:t>
      </w:r>
      <w:r w:rsidRPr="001D5A62">
        <w:rPr>
          <w:w w:val="100"/>
        </w:rPr>
        <w:t xml:space="preserve">бедствий. Инициатива "Обязательства страховой отрасли" обеспечивает платформу, с помощью которой представители страховой отрасли могут играть ведущую роль посредством конкретных мер, охватывающих управление рисками, страховые продукты, инвестиции, партнерские отношения и рамки, регулирующие раскрытие информации, в поддержку снижения риска бедствий, адаптации к изменению климата и смягчения его последствий, расширения доступа к финансовым услугам, устойчивых инвестиций и обеспечения подотчетности и транспарентности. </w:t>
      </w:r>
    </w:p>
    <w:p w:rsidR="009E24DE" w:rsidRPr="009E24DE" w:rsidRDefault="009E24DE" w:rsidP="009E24DE">
      <w:pPr>
        <w:pStyle w:val="SingleTxt"/>
        <w:spacing w:after="0" w:line="120" w:lineRule="exact"/>
        <w:rPr>
          <w:b/>
          <w:w w:val="100"/>
          <w:sz w:val="10"/>
        </w:rPr>
      </w:pPr>
    </w:p>
    <w:p w:rsidR="001D5A62" w:rsidRPr="001D5A62" w:rsidRDefault="009E24DE" w:rsidP="009E24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>
        <w:rPr>
          <w:w w:val="100"/>
          <w:lang w:val="en-US"/>
        </w:rPr>
        <w:tab/>
      </w:r>
      <w:r>
        <w:rPr>
          <w:w w:val="100"/>
          <w:lang w:val="en-US"/>
        </w:rPr>
        <w:tab/>
      </w:r>
      <w:r w:rsidR="001D5A62" w:rsidRPr="001D5A62">
        <w:rPr>
          <w:w w:val="100"/>
        </w:rPr>
        <w:t>Раннее оповещение и обеспечение готовности</w:t>
      </w:r>
    </w:p>
    <w:p w:rsidR="009E24DE" w:rsidRPr="009E24DE" w:rsidRDefault="009E24DE" w:rsidP="009E24DE">
      <w:pPr>
        <w:pStyle w:val="SingleTxt"/>
        <w:spacing w:after="0" w:line="120" w:lineRule="exact"/>
        <w:rPr>
          <w:w w:val="100"/>
          <w:sz w:val="10"/>
        </w:rPr>
      </w:pP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65.</w:t>
      </w:r>
      <w:r w:rsidRPr="001D5A62">
        <w:rPr>
          <w:w w:val="100"/>
        </w:rPr>
        <w:tab/>
        <w:t>Потребность в международной инициативе по дальнейшему расширению и активизации использования комплексных систем раннего оповещения, охватывающих разные виды угроз, в качестве неотъемлемого компонента усилий, прилагаемых странами в целях уменьшения воздействия на них бедствий и адаптации к изменению климата, была определена в рамках поставленной в Сендайской рамочной программе целевой задачи, заключающейся в том, чтобы "к 2030 году значительно улучшить ситуацию с наличием систем раннего оповещения, охватывающих разные виды угроз, и информации и оценок относительно риска бедствий и расширить доступ к ним людей". В связи с этим усиливаются требования к Глобальной рамочной основе для климатического обслуживания. Заинтересованные государства и партнеры разрабатывают международные инициативы, которые будут представлены в Париже в декабре 2015 года на двадцать первой сессии Конференции сторон Рамочной конвенции Организации Объединенных Наций об изменении климата, в рамках Лимско-Парижской программы действий, которую мое Управление осуществляет совместно с Перу и Францией как председателями Конференции сторон и секретариатом Рамочной Конвенции Организации Объединенных Наций об изменении климата. 24 декабря 2014 года, в десятую годовщину цунами в Индийском океане, весь мир вспоминал эту катастрофу, которая привела к гибели более 200 тысяч человек и опустошила прибрежные общины во всей Азии и в некоторых частях Африки. Несмотря на то что в области раннего оповещения, повышения общественной осведомленности и просвещения был достигнут значительный прогресс, последующие цунами в Японии и государствах Тихоокеанского региона свидетельствуют о необходимости дальнейшего совершенствования.</w:t>
      </w:r>
    </w:p>
    <w:p w:rsidR="009E24DE" w:rsidRPr="009E24DE" w:rsidRDefault="009E24DE" w:rsidP="009E24DE">
      <w:pPr>
        <w:pStyle w:val="SingleTxt"/>
        <w:spacing w:after="0" w:line="120" w:lineRule="exact"/>
        <w:rPr>
          <w:b/>
          <w:w w:val="100"/>
          <w:sz w:val="10"/>
        </w:rPr>
      </w:pPr>
    </w:p>
    <w:p w:rsidR="001D5A62" w:rsidRPr="001D5A62" w:rsidRDefault="009E24DE" w:rsidP="009E24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>
        <w:rPr>
          <w:w w:val="100"/>
          <w:lang w:val="en-US"/>
        </w:rPr>
        <w:tab/>
      </w:r>
      <w:r>
        <w:rPr>
          <w:w w:val="100"/>
          <w:lang w:val="en-US"/>
        </w:rPr>
        <w:tab/>
      </w:r>
      <w:r w:rsidR="001D5A62" w:rsidRPr="001D5A62">
        <w:rPr>
          <w:w w:val="100"/>
        </w:rPr>
        <w:t>Международный день по уменьшению опасности бедствий</w:t>
      </w:r>
    </w:p>
    <w:p w:rsidR="009E24DE" w:rsidRPr="009E24DE" w:rsidRDefault="009E24DE" w:rsidP="009E24DE">
      <w:pPr>
        <w:pStyle w:val="SingleTxt"/>
        <w:spacing w:after="0" w:line="120" w:lineRule="exact"/>
        <w:rPr>
          <w:w w:val="100"/>
          <w:sz w:val="10"/>
        </w:rPr>
      </w:pP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66.</w:t>
      </w:r>
      <w:r w:rsidRPr="001D5A62">
        <w:rPr>
          <w:w w:val="100"/>
        </w:rPr>
        <w:tab/>
        <w:t>В 2014 году в рамках пятилетней кампании "За расширение действий" Международный день по уменьшению опасности стихийных бедствий был посвящен роли пожилых людей в укреплении способности к сопротивлению бедствиям. Международный день, который проходил под лозунгом "Стойкость во имя жизни!", привлек внимание к пожилым людям как к активным участникам процесса обеспечения устойчивости; кампания получила в Твиттере 4,5 млн. твитов. С</w:t>
      </w:r>
      <w:r w:rsidRPr="001D5A62">
        <w:rPr>
          <w:w w:val="100"/>
          <w:lang w:val="en-US"/>
        </w:rPr>
        <w:t> </w:t>
      </w:r>
      <w:r w:rsidRPr="001D5A62">
        <w:rPr>
          <w:w w:val="100"/>
        </w:rPr>
        <w:t>помощью организации "ХелпЭйдж интернешнл" были проведены два обследования по вопросу о пожилых людях и снижении риска бедствий. Результаты обследования позволяют заключить, что пожилые люди способны подготовить себя к бедствиям и должны в большей мере включаться в планы снижения риска бедствий на уровне общин. В 2015 году в центре внимания Международного дня будет стоять использование традиционных знаний, знаний коренных народов и местного населения в снижении риска бедствий, и этим будет завершена кампания "За</w:t>
      </w:r>
      <w:r w:rsidRPr="001D5A62">
        <w:rPr>
          <w:w w:val="100"/>
          <w:lang w:val="en-US"/>
        </w:rPr>
        <w:t> </w:t>
      </w:r>
      <w:r w:rsidRPr="001D5A62">
        <w:rPr>
          <w:w w:val="100"/>
        </w:rPr>
        <w:t>расширение действий", которая в прежние годы была посвящена детям, женщинам и девушкам, инвалидам и пожилым людям.</w:t>
      </w:r>
    </w:p>
    <w:p w:rsidR="009E24DE" w:rsidRPr="009E24DE" w:rsidRDefault="009E24DE" w:rsidP="009E24DE">
      <w:pPr>
        <w:pStyle w:val="SingleTxt"/>
        <w:spacing w:after="0" w:line="120" w:lineRule="exact"/>
        <w:rPr>
          <w:b/>
          <w:w w:val="100"/>
          <w:sz w:val="10"/>
        </w:rPr>
      </w:pPr>
    </w:p>
    <w:p w:rsidR="001D5A62" w:rsidRPr="001D5A62" w:rsidRDefault="009E24DE" w:rsidP="009E24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>
        <w:rPr>
          <w:w w:val="100"/>
          <w:lang w:val="en-US"/>
        </w:rPr>
        <w:tab/>
      </w:r>
      <w:r>
        <w:rPr>
          <w:w w:val="100"/>
          <w:lang w:val="en-US"/>
        </w:rPr>
        <w:tab/>
      </w:r>
      <w:r w:rsidR="001D5A62" w:rsidRPr="001D5A62">
        <w:rPr>
          <w:w w:val="100"/>
        </w:rPr>
        <w:t xml:space="preserve">Премия Организации Объединенных Наций им. Сасакавы за усилия </w:t>
      </w:r>
      <w:r w:rsidRPr="009E24DE">
        <w:rPr>
          <w:w w:val="100"/>
        </w:rPr>
        <w:br/>
      </w:r>
      <w:r w:rsidR="001D5A62" w:rsidRPr="001D5A62">
        <w:rPr>
          <w:w w:val="100"/>
        </w:rPr>
        <w:t>по уменьшению опасности бедствий</w:t>
      </w:r>
    </w:p>
    <w:p w:rsidR="009E24DE" w:rsidRPr="009E24DE" w:rsidRDefault="009E24DE" w:rsidP="009E24DE">
      <w:pPr>
        <w:pStyle w:val="SingleTxt"/>
        <w:spacing w:after="0" w:line="120" w:lineRule="exact"/>
        <w:rPr>
          <w:w w:val="100"/>
          <w:sz w:val="10"/>
        </w:rPr>
      </w:pP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67.</w:t>
      </w:r>
      <w:r w:rsidRPr="001D5A62">
        <w:rPr>
          <w:w w:val="100"/>
        </w:rPr>
        <w:tab/>
        <w:t xml:space="preserve">В Сендайской рамочной программе содержится призыв к разработке эффективных инструментов для повышения общественной осведомленности и просвещения и, в числе прочего, отмечается премия им. Сасакавы за усилия по уменьшению опасности бедствий. Премия присуждается в знак признания наиболее эффективных методов работы и новаторского мышления в области снижения риска стихийных бедствий. Лауреат 2015 года был выбран за "неустанные и значимые индивидуальные усилия", включая три десятилетия преподавания и научно-исследовательской работы, оказавшие значительное влияние на политику в области снижения риска стихийных бедствий. </w:t>
      </w:r>
    </w:p>
    <w:p w:rsidR="009E24DE" w:rsidRPr="009E24DE" w:rsidRDefault="009E24DE" w:rsidP="009E24DE">
      <w:pPr>
        <w:pStyle w:val="SingleTxt"/>
        <w:spacing w:after="0" w:line="120" w:lineRule="exact"/>
        <w:rPr>
          <w:b/>
          <w:w w:val="100"/>
          <w:sz w:val="10"/>
        </w:rPr>
      </w:pPr>
    </w:p>
    <w:p w:rsidR="001D5A62" w:rsidRPr="001D5A62" w:rsidRDefault="009E24DE" w:rsidP="009E24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>
        <w:rPr>
          <w:w w:val="100"/>
          <w:lang w:val="en-US"/>
        </w:rPr>
        <w:tab/>
      </w:r>
      <w:r>
        <w:rPr>
          <w:w w:val="100"/>
          <w:lang w:val="en-US"/>
        </w:rPr>
        <w:tab/>
      </w:r>
      <w:r w:rsidR="001D5A62" w:rsidRPr="001D5A62">
        <w:rPr>
          <w:w w:val="100"/>
        </w:rPr>
        <w:t>Инвестиции с учетом риска стихийных бедствий</w:t>
      </w:r>
    </w:p>
    <w:p w:rsidR="009E24DE" w:rsidRPr="009E24DE" w:rsidRDefault="009E24DE" w:rsidP="009E24DE">
      <w:pPr>
        <w:pStyle w:val="SingleTxt"/>
        <w:spacing w:after="0" w:line="120" w:lineRule="exact"/>
        <w:rPr>
          <w:w w:val="100"/>
          <w:sz w:val="10"/>
        </w:rPr>
      </w:pP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68.</w:t>
      </w:r>
      <w:r w:rsidRPr="001D5A62">
        <w:rPr>
          <w:w w:val="100"/>
        </w:rPr>
        <w:tab/>
        <w:t>После того как в 2014 году в Центральных учреждениях Организации Объединенных Наций было объявлено о начале осуществления инициативы "</w:t>
      </w:r>
      <w:r w:rsidR="009E24DE">
        <w:rPr>
          <w:w w:val="100"/>
        </w:rPr>
        <w:t>R</w:t>
      </w:r>
      <w:r w:rsidR="009E24DE">
        <w:rPr>
          <w:w w:val="100"/>
          <w:lang w:val="en-US"/>
        </w:rPr>
        <w:t>I</w:t>
      </w:r>
      <w:r w:rsidRPr="001D5A62">
        <w:rPr>
          <w:w w:val="100"/>
        </w:rPr>
        <w:t>SE", 10 предприятий, правительств, неправительственных организаций и научных сетей присоединились к ней в качестве активных партнеров или выразили ей поддержку. В</w:t>
      </w:r>
      <w:r w:rsidRPr="001D5A62">
        <w:rPr>
          <w:w w:val="100"/>
          <w:lang w:val="en-US"/>
        </w:rPr>
        <w:t> </w:t>
      </w:r>
      <w:r w:rsidRPr="001D5A62">
        <w:rPr>
          <w:w w:val="100"/>
        </w:rPr>
        <w:t>рамках ряда мероприятий в разных местах Северной и Южной Америки, Азии и Европы был организован обмен мнениями между городами и правительствами, предприятиями и инвесторами, международными учреждениями и экспертами по управлению рисками бедствий, и началось осуществление конкретных мероприятий на местном, национальном и глобальном уровнях. Инициатива опирается на работу Партнерства частного сектора по вопросам уменьшения опасности бедствий по объединению предприятий, правительства, научных кругов и гражданского общества в целях обеспечения учета факторов риска бедствий в частных и государственных инвестициях.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69.</w:t>
      </w:r>
      <w:r w:rsidRPr="001D5A62">
        <w:rPr>
          <w:w w:val="100"/>
        </w:rPr>
        <w:tab/>
        <w:t>Усилия по обеспечению учета риска бедствий в рамках финансовой системы и в процессе принятия экономических решений продолжаются. Цель этой инициативы, которая объединяет вместе бухгалтерские организации, предприятия страховой отрасли, финансовые регуляторы, рейтинговые агентства и ведущих представителей науки, заключается в том, чтобы оптимизировать деятельность по снижению риска бедствий посредством усиления финансовой устойчивости, поддержания экономической стабильности и поощрения соответствующего регулирования. В</w:t>
      </w:r>
      <w:r w:rsidRPr="001D5A62">
        <w:rPr>
          <w:w w:val="100"/>
          <w:lang w:val="en-US"/>
        </w:rPr>
        <w:t> </w:t>
      </w:r>
      <w:r w:rsidRPr="001D5A62">
        <w:rPr>
          <w:w w:val="100"/>
        </w:rPr>
        <w:t>результате этой инициативы, которая была представлена на Саммите Организации Объединенных Наций по климату в 2014 году и на Всемирной конференции, были приняты обязательства, в том числе страховой отраслью, по обеспечению учета соображений, касающихся климатических рисков и рисков бедствий, во всех классах активов и по двукратному увеличению объема инвестиций, учитывающих факторы рисков бедствий и климатических рисков, а именно до 84 млрд. долл. США до двадцать первой сессии Конференции сторон, а также по увеличению их объема в десять раз, то есть до 420 млрд. долл. США, к 2020 году.</w:t>
      </w:r>
    </w:p>
    <w:p w:rsidR="009E24DE" w:rsidRPr="009E24DE" w:rsidRDefault="009E24DE" w:rsidP="009E24DE">
      <w:pPr>
        <w:pStyle w:val="SingleTxt"/>
        <w:spacing w:after="0" w:line="120" w:lineRule="exact"/>
        <w:rPr>
          <w:b/>
          <w:w w:val="100"/>
          <w:sz w:val="10"/>
        </w:rPr>
      </w:pPr>
    </w:p>
    <w:p w:rsidR="001D5A62" w:rsidRPr="001D5A62" w:rsidRDefault="009E24DE" w:rsidP="009E24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>
        <w:rPr>
          <w:w w:val="100"/>
          <w:lang w:val="en-US"/>
        </w:rPr>
        <w:tab/>
      </w:r>
      <w:r>
        <w:rPr>
          <w:w w:val="100"/>
          <w:lang w:val="en-US"/>
        </w:rPr>
        <w:tab/>
      </w:r>
      <w:r w:rsidR="001D5A62" w:rsidRPr="001D5A62">
        <w:rPr>
          <w:w w:val="100"/>
        </w:rPr>
        <w:t>Оценка потребностей после бедствия</w:t>
      </w:r>
    </w:p>
    <w:p w:rsidR="009E24DE" w:rsidRPr="009E24DE" w:rsidRDefault="009E24DE" w:rsidP="009E24DE">
      <w:pPr>
        <w:pStyle w:val="SingleTxt"/>
        <w:spacing w:after="0" w:line="120" w:lineRule="exact"/>
        <w:rPr>
          <w:w w:val="100"/>
          <w:sz w:val="10"/>
        </w:rPr>
      </w:pP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70.</w:t>
      </w:r>
      <w:r w:rsidRPr="001D5A62">
        <w:rPr>
          <w:w w:val="100"/>
        </w:rPr>
        <w:tab/>
        <w:t xml:space="preserve">В рамках трехстороннего партнерства Европейского союза, Всемирного банка и Организации Объединенных Наций на Всемирной конференции были представлены методология оценки потребностей после бедствия и руководство по разработке программ восстановления в период после бедствия. В течение отчетного периода были выполнены оценки потребностей после бедствия с подробными </w:t>
      </w:r>
      <w:r w:rsidRPr="001D5A62">
        <w:rPr>
          <w:bCs/>
          <w:w w:val="100"/>
        </w:rPr>
        <w:t>планами восстановления</w:t>
      </w:r>
      <w:r w:rsidRPr="001D5A62">
        <w:rPr>
          <w:w w:val="100"/>
        </w:rPr>
        <w:t xml:space="preserve"> по секторам и по областям с указанием затрат, стратегий реализации и сроков в отношении извержения вулкана в Кабо-Верде, наводнений в Малави и Мозамбике, землетрясения в Непале и тропического циклона в Вануату, а также вспышки Эболы в Западной Африке (в Гвинее, Либерии и Сьерра-Леоне). Результаты оценок используются в масштабных правительственных и многосторонних программах восстановления. </w:t>
      </w:r>
    </w:p>
    <w:p w:rsidR="009E24DE" w:rsidRPr="009E24DE" w:rsidRDefault="009E24DE" w:rsidP="009E24DE">
      <w:pPr>
        <w:pStyle w:val="SingleTxt"/>
        <w:spacing w:after="0" w:line="120" w:lineRule="exact"/>
        <w:rPr>
          <w:b/>
          <w:w w:val="100"/>
          <w:sz w:val="10"/>
        </w:rPr>
      </w:pPr>
    </w:p>
    <w:p w:rsidR="001D5A62" w:rsidRPr="001D5A62" w:rsidRDefault="009E24DE" w:rsidP="009E24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>
        <w:rPr>
          <w:w w:val="100"/>
          <w:lang w:val="en-US"/>
        </w:rPr>
        <w:tab/>
      </w:r>
      <w:r>
        <w:rPr>
          <w:w w:val="100"/>
          <w:lang w:val="en-US"/>
        </w:rPr>
        <w:tab/>
      </w:r>
      <w:r w:rsidR="001D5A62" w:rsidRPr="001D5A62">
        <w:rPr>
          <w:w w:val="100"/>
        </w:rPr>
        <w:t>Консультативная научно-техническая группа</w:t>
      </w:r>
    </w:p>
    <w:p w:rsidR="009E24DE" w:rsidRPr="009E24DE" w:rsidRDefault="009E24DE" w:rsidP="009E24DE">
      <w:pPr>
        <w:pStyle w:val="SingleTxt"/>
        <w:spacing w:after="0" w:line="120" w:lineRule="exact"/>
        <w:rPr>
          <w:w w:val="100"/>
          <w:sz w:val="10"/>
        </w:rPr>
      </w:pP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71.</w:t>
      </w:r>
      <w:r w:rsidRPr="001D5A62">
        <w:rPr>
          <w:w w:val="100"/>
        </w:rPr>
        <w:tab/>
        <w:t>В ходе Всемирной конференции на базе Консультативной научно-технической группы было создано научно-техническое партнерство в целях реализации Сендайской рамочной программы, в состав которого вошли эксперты и ученые из всех регионов. Партнерство будет открыто для крупных правительственных и неправительственных научно-технических институтов или организаций, Организации Объединенных Наций, научно-исследовательских центров, сетей и платформ, которые откликнутся на призыв принять на себя обязательства по осуществлению Сендайской рамочной программы. Первая конференция партнерства по научно-техническому сотрудничеству состоится в начале 2016 года.</w:t>
      </w:r>
    </w:p>
    <w:p w:rsidR="009E24DE" w:rsidRPr="009E24DE" w:rsidRDefault="009E24DE" w:rsidP="009E24DE">
      <w:pPr>
        <w:pStyle w:val="SingleTxt"/>
        <w:spacing w:after="0" w:line="120" w:lineRule="exact"/>
        <w:rPr>
          <w:b/>
          <w:w w:val="100"/>
          <w:sz w:val="10"/>
        </w:rPr>
      </w:pPr>
    </w:p>
    <w:p w:rsidR="009E24DE" w:rsidRPr="009E24DE" w:rsidRDefault="009E24DE" w:rsidP="009E24DE">
      <w:pPr>
        <w:pStyle w:val="SingleTxt"/>
        <w:spacing w:after="0" w:line="120" w:lineRule="exact"/>
        <w:rPr>
          <w:b/>
          <w:w w:val="100"/>
          <w:sz w:val="10"/>
        </w:rPr>
      </w:pPr>
    </w:p>
    <w:p w:rsidR="001D5A62" w:rsidRPr="001D5A62" w:rsidRDefault="001D5A62" w:rsidP="009E24D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 w:rsidRPr="001D5A62">
        <w:rPr>
          <w:w w:val="100"/>
        </w:rPr>
        <w:tab/>
        <w:t>VII.</w:t>
      </w:r>
      <w:r w:rsidRPr="001D5A62">
        <w:rPr>
          <w:w w:val="100"/>
        </w:rPr>
        <w:tab/>
        <w:t>Финансирование Управления Организации Объединенных Наций по снижению риска бедствий</w:t>
      </w:r>
    </w:p>
    <w:p w:rsidR="009E24DE" w:rsidRPr="009E24DE" w:rsidRDefault="009E24DE" w:rsidP="009E24DE">
      <w:pPr>
        <w:pStyle w:val="SingleTxt"/>
        <w:spacing w:after="0" w:line="120" w:lineRule="exact"/>
        <w:rPr>
          <w:w w:val="100"/>
          <w:sz w:val="10"/>
        </w:rPr>
      </w:pPr>
    </w:p>
    <w:p w:rsidR="009E24DE" w:rsidRPr="009E24DE" w:rsidRDefault="009E24DE" w:rsidP="009E24DE">
      <w:pPr>
        <w:pStyle w:val="SingleTxt"/>
        <w:spacing w:after="0" w:line="120" w:lineRule="exact"/>
        <w:rPr>
          <w:w w:val="100"/>
          <w:sz w:val="10"/>
        </w:rPr>
      </w:pP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72.</w:t>
      </w:r>
      <w:r w:rsidRPr="001D5A62">
        <w:rPr>
          <w:w w:val="100"/>
        </w:rPr>
        <w:tab/>
        <w:t xml:space="preserve">На двухгодичный период 2014–2015 годов Управление Организации Объединенных Наций по </w:t>
      </w:r>
      <w:r w:rsidRPr="001D5A62">
        <w:rPr>
          <w:color w:val="000000"/>
          <w:w w:val="100"/>
        </w:rPr>
        <w:t xml:space="preserve">снижению риска </w:t>
      </w:r>
      <w:r w:rsidRPr="001D5A62">
        <w:rPr>
          <w:w w:val="100"/>
        </w:rPr>
        <w:t>бедствий установило целевой показатель по ресурсам, необходимым для выполнения этой работы, на уровне 70 млн. долл. США, с возможностью увеличения до 80 млн. долл. США. В ноябре 2014 года Управление опубликовало обновленную информацию о финансировании, отражающую объем глобальных потребностей на двухгодичный период 2014–2015 годов на уровне 80 млн. долл. США, что включало организацию региональных платформ по снижению риска бедствий и, самое главное, Всемирную конференцию, в том числе процесс подготовки к ней.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73.</w:t>
      </w:r>
      <w:r w:rsidRPr="001D5A62">
        <w:rPr>
          <w:w w:val="100"/>
        </w:rPr>
        <w:tab/>
        <w:t>За последние 10 лет объем добровольных взносов на цели Управления увеличился более чем в четыре раза, а количество доноров выросло с 19 до 28. На фоне глобального экономического кризиса и сокращения бюджетов по оказанию помощи это увеличение свидетельствует о важности работы Управления.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74.</w:t>
      </w:r>
      <w:r w:rsidRPr="001D5A62">
        <w:rPr>
          <w:w w:val="100"/>
        </w:rPr>
        <w:tab/>
        <w:t>В целях обеспечения большей предсказуемости, стабильности и своевременности финансирования в течение двухгодичного периода 2014–2015 годов было подписано 11 многолетних соглашений. Кроме того, продолжается работа по обеспечению увеличения объема нецелевых средств, по возможности на многолетней основе.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75.</w:t>
      </w:r>
      <w:r w:rsidRPr="001D5A62">
        <w:rPr>
          <w:w w:val="100"/>
        </w:rPr>
        <w:tab/>
        <w:t>В связи с принятием Сендайской рамочной программы и необходимостью дать старт процессу ее осуществления продолжаются усилия по привлечению необходимых средств в виде добровольных взносов. Еще в 2014 году Генеральная Ассамблея в своей резолюции 69/219 признала растущие требования, предъявляемые к Управлению, и необходимость своевременного выделения ему на стабильной и предсказуемой основе большего объема ресурсов и просила Генерального секретаря рекомендовать варианты для обеспечения Управлению возможности эффективно координировать реализацию Сендайской рамочной программы.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76.</w:t>
      </w:r>
      <w:r w:rsidRPr="001D5A62">
        <w:rPr>
          <w:w w:val="100"/>
        </w:rPr>
        <w:tab/>
        <w:t>Тем не менее полагаться на внебюджетные ресурсы для координации осуществления Сендайской рамочной программы, возможно, недостаточно, учитывая, что своевременное привлечение на предсказуемой и стабильной основе средств исключительно за счет добровольных взносов остается проблематичным. Регулярный бюджет Организации Объединенных Наций предусматривает одну должность категории Д-1. Таким образом, для того чтобы обеспечить укрепление потенциала Управления на стабильной и предсказуемой основе, необходимо, чтобы государства-члены рассмотрели возможность увеличения объема ресурсов на цели Управления по линии финансируемого за счет начисленных взносов регулярного бюджета по программам.</w:t>
      </w:r>
      <w:r w:rsidRPr="001D5A62" w:rsidDel="001C66FD">
        <w:rPr>
          <w:w w:val="100"/>
        </w:rPr>
        <w:t xml:space="preserve"> </w:t>
      </w:r>
    </w:p>
    <w:p w:rsidR="009E24DE" w:rsidRPr="009E24DE" w:rsidRDefault="009E24DE" w:rsidP="009E24DE">
      <w:pPr>
        <w:pStyle w:val="SingleTxt"/>
        <w:spacing w:after="0" w:line="120" w:lineRule="exact"/>
        <w:rPr>
          <w:b/>
          <w:w w:val="100"/>
          <w:sz w:val="10"/>
        </w:rPr>
      </w:pPr>
    </w:p>
    <w:p w:rsidR="009E24DE" w:rsidRPr="009E24DE" w:rsidRDefault="009E24DE" w:rsidP="009E24DE">
      <w:pPr>
        <w:pStyle w:val="SingleTxt"/>
        <w:spacing w:after="0" w:line="120" w:lineRule="exact"/>
        <w:rPr>
          <w:b/>
          <w:w w:val="100"/>
          <w:sz w:val="10"/>
        </w:rPr>
      </w:pPr>
    </w:p>
    <w:p w:rsidR="001D5A62" w:rsidRPr="001D5A62" w:rsidRDefault="001D5A62" w:rsidP="009E24D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 w:rsidRPr="001D5A62">
        <w:rPr>
          <w:w w:val="100"/>
        </w:rPr>
        <w:tab/>
        <w:t>VIII.</w:t>
      </w:r>
      <w:r w:rsidRPr="001D5A62">
        <w:rPr>
          <w:w w:val="100"/>
        </w:rPr>
        <w:tab/>
        <w:t>Выводы и рекомендации</w:t>
      </w:r>
    </w:p>
    <w:p w:rsidR="009E24DE" w:rsidRPr="009E24DE" w:rsidRDefault="009E24DE" w:rsidP="009E24DE">
      <w:pPr>
        <w:pStyle w:val="SingleTxt"/>
        <w:spacing w:after="0" w:line="120" w:lineRule="exact"/>
        <w:rPr>
          <w:w w:val="100"/>
          <w:sz w:val="10"/>
        </w:rPr>
      </w:pPr>
    </w:p>
    <w:p w:rsidR="009E24DE" w:rsidRPr="009E24DE" w:rsidRDefault="009E24DE" w:rsidP="009E24DE">
      <w:pPr>
        <w:pStyle w:val="SingleTxt"/>
        <w:spacing w:after="0" w:line="120" w:lineRule="exact"/>
        <w:rPr>
          <w:w w:val="100"/>
          <w:sz w:val="10"/>
        </w:rPr>
      </w:pP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77.</w:t>
      </w:r>
      <w:r w:rsidRPr="001D5A62">
        <w:rPr>
          <w:w w:val="100"/>
        </w:rPr>
        <w:tab/>
        <w:t>Третья Всемирная конференция Организации Объединенных Наций по снижению риска бедствий, ее подготовительный процесс и итоги, Сендайская рамочная программа по снижению риска бедствий на 2015–2030 годы представляют собой поворотный пункт в отношении того, каким образом будет необходимо бороться со стихийными бедствиями и их причинами в будущем.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78.</w:t>
      </w:r>
      <w:r w:rsidRPr="001D5A62">
        <w:rPr>
          <w:w w:val="100"/>
        </w:rPr>
        <w:tab/>
        <w:t>Сендайская рамочная программа открывает новый этап, ключевые идеи которого заключаются в следующем: a) смещение основного акцента с управления деятельностью в случае стихийных бедствий на управление рисками бедствий; b)</w:t>
      </w:r>
      <w:r w:rsidRPr="001D5A62">
        <w:rPr>
          <w:w w:val="100"/>
          <w:lang w:val="en-US"/>
        </w:rPr>
        <w:t> </w:t>
      </w:r>
      <w:r w:rsidRPr="001D5A62">
        <w:rPr>
          <w:w w:val="100"/>
        </w:rPr>
        <w:t>необходимость разработки и реализации секторальных стратегий и инструментов, в том числе в отношении инвестиций, на местном, национальном, региональном и глобальном уровнях, которые сами по себе предотвращают создание новых рисков, снижают существующие риски и повышают потенциал противодействия; и c)</w:t>
      </w:r>
      <w:r w:rsidRPr="001D5A62">
        <w:rPr>
          <w:w w:val="100"/>
          <w:lang w:val="en-US"/>
        </w:rPr>
        <w:t> </w:t>
      </w:r>
      <w:r w:rsidRPr="001D5A62">
        <w:rPr>
          <w:w w:val="100"/>
        </w:rPr>
        <w:t>необходимость создания новых моделей взаимодействия государственных и частных заинтересованных сторон, а также в области международного сотрудничества.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79.</w:t>
      </w:r>
      <w:r w:rsidRPr="001D5A62">
        <w:rPr>
          <w:w w:val="100"/>
        </w:rPr>
        <w:tab/>
        <w:t>Снижение риска бедствий может быть достигнуто при условии осуществления не только Сендайской рамочной программы, а всех инструментов, касающихся устойчивого развития, роста, окружающей среды, изменения климата и оказания помощи, истолкованных на основе подхода, предложенного в Сендайской рамочной программе, а также при условии что все заинтересованные стороны возьмут на себя определенную долю ответственности. Хотя снижение риска бедствий является основной обязанностью государства и всех его учреждений, оно требует участия всех слоев общества, а также четкого определения обязанностей всех заинтересованных сторон. В Сендайской рамочной программе также содержится согласованный призыв к несению ответственности за создание собственно рисков, а не только бедствий, и в связи с этим крайне важным вкладом является продолжающаяся работа Комиссии международного права в области защиты людей в случае бедствий.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80.</w:t>
      </w:r>
      <w:r w:rsidRPr="001D5A62">
        <w:rPr>
          <w:w w:val="100"/>
        </w:rPr>
        <w:tab/>
        <w:t>К концу 2015 года будет готов новый набор инструментов международной политики, касающихся снижения риска бедствий, финансирования развития, устойчивого развития и изменения климата. Необходимо будет обеспечить согласованность в их реализации, что будет представлять собой серьезную задачу, решение которой потребует доброй воли и сотрудничества всех заинтересованных сторон</w:t>
      </w:r>
      <w:r w:rsidR="009E24DE">
        <w:rPr>
          <w:w w:val="100"/>
          <w:lang w:val="en-US"/>
        </w:rPr>
        <w:t> </w:t>
      </w:r>
      <w:r w:rsidR="009E24DE" w:rsidRPr="009E24DE">
        <w:rPr>
          <w:w w:val="100"/>
        </w:rPr>
        <w:t xml:space="preserve">— </w:t>
      </w:r>
      <w:r w:rsidRPr="001D5A62">
        <w:rPr>
          <w:w w:val="100"/>
        </w:rPr>
        <w:t>как государственных, так и частных. Ведущаяся разработка показателей для измерения прогресса в реализации будущих инструментов предоставляет возможность добиться такой согласованности.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81.</w:t>
      </w:r>
      <w:r w:rsidRPr="001D5A62">
        <w:rPr>
          <w:w w:val="100"/>
        </w:rPr>
        <w:tab/>
        <w:t>Существующие механизмы сотрудничества в области снижения риска бедствий, такие как Глобальная платформа по снижению риска бедствий и региональные и национальные платформы, будут играть существенную роль в поддержке согласованной разработки и реализации политики и практических мер в различных секторах, а также в отслеживании тенденций в формировании рисков бедствий. Их интегрированное функционирование и обсуждение станет важным источником информации, на которой могут основываться руководящие органы Организации Объединенных Наций в проведении обсуждений и осуществлении политического руководства.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82.</w:t>
      </w:r>
      <w:r w:rsidRPr="001D5A62">
        <w:rPr>
          <w:w w:val="100"/>
        </w:rPr>
        <w:tab/>
        <w:t xml:space="preserve">План действий Организации Объединенных Наций по уменьшению опасности бедствий в целях укрепления потенциала противодействия будет пересмотрен так, чтобы в нем были отражены ожидания системы Организации Объединенных Наций в отношении оказания поддержки государствам и другим заинтересованным сторонам в осуществлении Сендайской рамочной программы, и для удовлетворения этих ожиданий работа Управления Организации Объединенных Наций по </w:t>
      </w:r>
      <w:r w:rsidRPr="001D5A62">
        <w:rPr>
          <w:color w:val="000000"/>
          <w:w w:val="100"/>
        </w:rPr>
        <w:t xml:space="preserve">снижению риска </w:t>
      </w:r>
      <w:r w:rsidRPr="001D5A62">
        <w:rPr>
          <w:w w:val="100"/>
        </w:rPr>
        <w:t>бедствий будет активизирована.</w:t>
      </w:r>
    </w:p>
    <w:p w:rsidR="001D5A62" w:rsidRPr="001D5A62" w:rsidRDefault="001D5A62" w:rsidP="00EC4036">
      <w:pPr>
        <w:pStyle w:val="SingleTxt"/>
        <w:rPr>
          <w:w w:val="100"/>
        </w:rPr>
      </w:pPr>
      <w:r w:rsidRPr="001D5A62">
        <w:rPr>
          <w:w w:val="100"/>
        </w:rPr>
        <w:t>83.</w:t>
      </w:r>
      <w:r w:rsidRPr="001D5A62">
        <w:rPr>
          <w:w w:val="100"/>
        </w:rPr>
        <w:tab/>
        <w:t>В свете вышеизложенного рекомендуется следующее:</w:t>
      </w:r>
    </w:p>
    <w:p w:rsidR="001D5A62" w:rsidRPr="001D5A62" w:rsidRDefault="009E24DE" w:rsidP="00EC4036">
      <w:pPr>
        <w:pStyle w:val="SingleTxt"/>
        <w:rPr>
          <w:w w:val="100"/>
        </w:rPr>
      </w:pPr>
      <w:r>
        <w:rPr>
          <w:w w:val="100"/>
        </w:rPr>
        <w:tab/>
      </w:r>
      <w:r w:rsidR="001D5A62" w:rsidRPr="001D5A62">
        <w:rPr>
          <w:w w:val="100"/>
          <w:lang w:val="en-US"/>
        </w:rPr>
        <w:t>a</w:t>
      </w:r>
      <w:r w:rsidR="001D5A62" w:rsidRPr="001D5A62">
        <w:rPr>
          <w:w w:val="100"/>
        </w:rPr>
        <w:t>)</w:t>
      </w:r>
      <w:r w:rsidR="001D5A62" w:rsidRPr="001D5A62">
        <w:rPr>
          <w:w w:val="100"/>
        </w:rPr>
        <w:tab/>
        <w:t>в течение следующих трех лет государствам следует провести инвентаризацию практических методов управления рисками стихийных бедствий при уделении первоочередного внимания оценке рисков стихийных бедствий и разработке исходных условий для оценки тенденций в формировании рисков бедствий;</w:t>
      </w:r>
    </w:p>
    <w:p w:rsidR="001D5A62" w:rsidRPr="001D5A62" w:rsidRDefault="009E24DE" w:rsidP="00EC4036">
      <w:pPr>
        <w:pStyle w:val="SingleTxt"/>
        <w:rPr>
          <w:w w:val="100"/>
        </w:rPr>
      </w:pPr>
      <w:r>
        <w:rPr>
          <w:w w:val="100"/>
        </w:rPr>
        <w:tab/>
      </w:r>
      <w:r w:rsidR="001D5A62" w:rsidRPr="001D5A62">
        <w:rPr>
          <w:w w:val="100"/>
          <w:lang w:val="en-US"/>
        </w:rPr>
        <w:t>b</w:t>
      </w:r>
      <w:r w:rsidR="001D5A62" w:rsidRPr="001D5A62">
        <w:rPr>
          <w:w w:val="100"/>
        </w:rPr>
        <w:t>)</w:t>
      </w:r>
      <w:r w:rsidR="001D5A62" w:rsidRPr="001D5A62">
        <w:rPr>
          <w:w w:val="100"/>
        </w:rPr>
        <w:tab/>
        <w:t>в течение следующих пяти лет государствам следует уделять приоритетное внимание разработке национальных и местных политик, стратегий и планов в области снижения риска бедствий при участии всех заинтересованных сторон;</w:t>
      </w:r>
    </w:p>
    <w:p w:rsidR="001D5A62" w:rsidRPr="001D5A62" w:rsidRDefault="009E24DE" w:rsidP="00EC4036">
      <w:pPr>
        <w:pStyle w:val="SingleTxt"/>
        <w:rPr>
          <w:w w:val="100"/>
        </w:rPr>
      </w:pPr>
      <w:r>
        <w:rPr>
          <w:w w:val="100"/>
        </w:rPr>
        <w:tab/>
      </w:r>
      <w:r w:rsidR="001D5A62" w:rsidRPr="001D5A62">
        <w:rPr>
          <w:w w:val="100"/>
          <w:lang w:val="en-US"/>
        </w:rPr>
        <w:t>c</w:t>
      </w:r>
      <w:r w:rsidR="001D5A62" w:rsidRPr="001D5A62">
        <w:rPr>
          <w:w w:val="100"/>
        </w:rPr>
        <w:t>)</w:t>
      </w:r>
      <w:r w:rsidR="001D5A62" w:rsidRPr="001D5A62">
        <w:rPr>
          <w:w w:val="100"/>
        </w:rPr>
        <w:tab/>
        <w:t>государствам следует уделять должное внимание созданию или укреплению национальных механизмов по снижению риска бедствий, таких как национальные платформы по снижению риска бедствий, с учетом особых факторов, указанных в Сендайской рамочной программе;</w:t>
      </w:r>
    </w:p>
    <w:p w:rsidR="001D5A62" w:rsidRPr="001D5A62" w:rsidRDefault="009E24DE" w:rsidP="00EC4036">
      <w:pPr>
        <w:pStyle w:val="SingleTxt"/>
        <w:rPr>
          <w:w w:val="100"/>
        </w:rPr>
      </w:pPr>
      <w:r>
        <w:rPr>
          <w:w w:val="100"/>
        </w:rPr>
        <w:tab/>
      </w:r>
      <w:r w:rsidR="001D5A62" w:rsidRPr="001D5A62">
        <w:rPr>
          <w:w w:val="100"/>
          <w:lang w:val="en-US"/>
        </w:rPr>
        <w:t>d</w:t>
      </w:r>
      <w:r w:rsidR="001D5A62" w:rsidRPr="001D5A62">
        <w:rPr>
          <w:w w:val="100"/>
        </w:rPr>
        <w:t>)</w:t>
      </w:r>
      <w:r w:rsidR="001D5A62" w:rsidRPr="001D5A62">
        <w:rPr>
          <w:w w:val="100"/>
        </w:rPr>
        <w:tab/>
        <w:t>государствам следует активно участвовать в работе межправительственной рабочей группы экспертов открытого состава по показателям и терминологии в области снижения риска бедствий;</w:t>
      </w:r>
    </w:p>
    <w:p w:rsidR="001D5A62" w:rsidRPr="001D5A62" w:rsidRDefault="009E24DE" w:rsidP="00EC4036">
      <w:pPr>
        <w:pStyle w:val="SingleTxt"/>
        <w:rPr>
          <w:w w:val="100"/>
        </w:rPr>
      </w:pPr>
      <w:r>
        <w:rPr>
          <w:w w:val="100"/>
        </w:rPr>
        <w:tab/>
      </w:r>
      <w:r w:rsidR="001D5A62" w:rsidRPr="001D5A62">
        <w:rPr>
          <w:w w:val="100"/>
          <w:lang w:val="en-US"/>
        </w:rPr>
        <w:t>e</w:t>
      </w:r>
      <w:r w:rsidR="001D5A62" w:rsidRPr="001D5A62">
        <w:rPr>
          <w:w w:val="100"/>
        </w:rPr>
        <w:t>)</w:t>
      </w:r>
      <w:r w:rsidR="001D5A62" w:rsidRPr="001D5A62">
        <w:rPr>
          <w:w w:val="100"/>
        </w:rPr>
        <w:tab/>
        <w:t>государствам следует рассмотреть вопрос о включении показателей в области риска бедствий в соответствующие системы для измерения прогресса в деле реализации повестки дня и целей в области устойчивого развития на период после 2015 года, а также в инструменты, касающиеся изменения климата, и другие соответствующие инструменты;</w:t>
      </w:r>
    </w:p>
    <w:p w:rsidR="001D5A62" w:rsidRPr="001D5A62" w:rsidRDefault="009E24DE" w:rsidP="00EC4036">
      <w:pPr>
        <w:pStyle w:val="SingleTxt"/>
        <w:rPr>
          <w:w w:val="100"/>
        </w:rPr>
      </w:pPr>
      <w:r>
        <w:rPr>
          <w:w w:val="100"/>
        </w:rPr>
        <w:tab/>
      </w:r>
      <w:r w:rsidR="001D5A62" w:rsidRPr="001D5A62">
        <w:rPr>
          <w:w w:val="100"/>
          <w:lang w:val="en-US"/>
        </w:rPr>
        <w:t>f</w:t>
      </w:r>
      <w:r w:rsidR="001D5A62" w:rsidRPr="001D5A62">
        <w:rPr>
          <w:w w:val="100"/>
        </w:rPr>
        <w:t>)</w:t>
      </w:r>
      <w:r w:rsidR="001D5A62" w:rsidRPr="001D5A62">
        <w:rPr>
          <w:w w:val="100"/>
        </w:rPr>
        <w:tab/>
        <w:t>государствам следует принимать к сведению периодические обзоры хода осуществления Сендайской рамочной программы в контексте комплексного и скоординированного процесса последующей деятельности по итогам конференций и встреч на высшем уровне Организации Объединенных Наций и в обсуждениях соответствующих вопросов в Экономическом и Социальном Совете, включая циклы четырехгодичного всеобъемлющего обзора политики и политический форум высокого уровня по устойчивому развитию;</w:t>
      </w:r>
    </w:p>
    <w:p w:rsidR="001D5A62" w:rsidRPr="001D5A62" w:rsidRDefault="009E24DE" w:rsidP="00EC4036">
      <w:pPr>
        <w:pStyle w:val="SingleTxt"/>
        <w:rPr>
          <w:w w:val="100"/>
        </w:rPr>
      </w:pPr>
      <w:r>
        <w:rPr>
          <w:w w:val="100"/>
        </w:rPr>
        <w:tab/>
      </w:r>
      <w:r w:rsidR="001D5A62" w:rsidRPr="001D5A62">
        <w:rPr>
          <w:w w:val="100"/>
          <w:lang w:val="en-US"/>
        </w:rPr>
        <w:t>g</w:t>
      </w:r>
      <w:r w:rsidR="001D5A62" w:rsidRPr="001D5A62">
        <w:rPr>
          <w:w w:val="100"/>
        </w:rPr>
        <w:t>)</w:t>
      </w:r>
      <w:r w:rsidR="001D5A62" w:rsidRPr="001D5A62">
        <w:rPr>
          <w:w w:val="100"/>
        </w:rPr>
        <w:tab/>
        <w:t>государствам следует укреплять международное сотрудничество и предоставление средств осуществления для оказания поддержки развивающимся странам в реализации Сендайской рамочной программы, включая, в частности, проведение оценки риска бедствий и разработку исходных условий для оценки тенденций в формировании рисков бедствий, и в этом контексте обеспечить учет факторов риска бедствий в двусторонних и многосторонних программах по оказанию помощи в целях развития;</w:t>
      </w:r>
    </w:p>
    <w:p w:rsidR="001D5A62" w:rsidRPr="009E24DE" w:rsidRDefault="009E24DE" w:rsidP="00EC4036">
      <w:pPr>
        <w:pStyle w:val="SingleTxt"/>
        <w:rPr>
          <w:w w:val="100"/>
        </w:rPr>
      </w:pPr>
      <w:r>
        <w:rPr>
          <w:w w:val="100"/>
        </w:rPr>
        <w:tab/>
      </w:r>
      <w:r w:rsidR="001D5A62" w:rsidRPr="001D5A62">
        <w:rPr>
          <w:w w:val="100"/>
          <w:lang w:val="en-US"/>
        </w:rPr>
        <w:t>h</w:t>
      </w:r>
      <w:r w:rsidR="001D5A62" w:rsidRPr="001D5A62">
        <w:rPr>
          <w:w w:val="100"/>
        </w:rPr>
        <w:t>)</w:t>
      </w:r>
      <w:r w:rsidR="001D5A62" w:rsidRPr="001D5A62">
        <w:rPr>
          <w:w w:val="100"/>
        </w:rPr>
        <w:tab/>
        <w:t>государствам следует рассмотреть возможность увеличения объема своих финансовых взносов в Целевой фонд для Международной стратегии уменьшения опасности бедствий, а также увеличения финансируемого за счет начисленных взносов регулярного бюджета по программам, с тем чтобы обеспечить своевременное оказание на стабильной и предсказуемой основе поддержки в осуществлении Сендайской рамочной программы.</w:t>
      </w:r>
    </w:p>
    <w:p w:rsidR="008D4DA1" w:rsidRPr="00EC4036" w:rsidRDefault="00EC4036" w:rsidP="00EC4036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8D4DA1" w:rsidRPr="00EC4036" w:rsidSect="001477E8">
      <w:type w:val="continuous"/>
      <w:pgSz w:w="12240" w:h="15840"/>
      <w:pgMar w:top="1742" w:right="1200" w:bottom="1898" w:left="1200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9-02T12:29:00Z" w:initials="Start">
    <w:p w:rsidR="001477E8" w:rsidRPr="008D4DA1" w:rsidRDefault="001477E8">
      <w:pPr>
        <w:pStyle w:val="CommentText"/>
        <w:rPr>
          <w:lang w:val="en-US"/>
        </w:rPr>
      </w:pPr>
      <w:r>
        <w:fldChar w:fldCharType="begin"/>
      </w:r>
      <w:r w:rsidRPr="008D4DA1">
        <w:rPr>
          <w:rStyle w:val="CommentReference"/>
          <w:lang w:val="en-US"/>
        </w:rPr>
        <w:instrText xml:space="preserve"> </w:instrText>
      </w:r>
      <w:r w:rsidRPr="008D4DA1">
        <w:rPr>
          <w:lang w:val="en-US"/>
        </w:rPr>
        <w:instrText>PAGE \# "'Page: '#'</w:instrText>
      </w:r>
      <w:r w:rsidRPr="008D4DA1">
        <w:rPr>
          <w:lang w:val="en-US"/>
        </w:rPr>
        <w:br/>
        <w:instrText>'"</w:instrText>
      </w:r>
      <w:r w:rsidRPr="008D4DA1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8D4DA1">
        <w:rPr>
          <w:lang w:val="en-US"/>
        </w:rPr>
        <w:t>&lt;&lt;ODS JOB NO&gt;&gt;N1524455R&lt;&lt;ODS JOB NO&gt;&gt;</w:t>
      </w:r>
    </w:p>
    <w:p w:rsidR="001477E8" w:rsidRPr="008D4DA1" w:rsidRDefault="001477E8">
      <w:pPr>
        <w:pStyle w:val="CommentText"/>
        <w:rPr>
          <w:lang w:val="en-US"/>
        </w:rPr>
      </w:pPr>
      <w:r w:rsidRPr="008D4DA1">
        <w:rPr>
          <w:lang w:val="en-US"/>
        </w:rPr>
        <w:t>&lt;&lt;ODS DOC SYMBOL1&gt;&gt;A/70/282&lt;&lt;ODS DOC SYMBOL1&gt;&gt;</w:t>
      </w:r>
    </w:p>
    <w:p w:rsidR="001477E8" w:rsidRPr="008D4DA1" w:rsidRDefault="001477E8">
      <w:pPr>
        <w:pStyle w:val="CommentText"/>
        <w:rPr>
          <w:lang w:val="en-US"/>
        </w:rPr>
      </w:pPr>
      <w:r w:rsidRPr="008D4DA1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C6E" w:rsidRDefault="00856C6E" w:rsidP="008A1A7A">
      <w:pPr>
        <w:spacing w:line="240" w:lineRule="auto"/>
      </w:pPr>
      <w:r>
        <w:separator/>
      </w:r>
    </w:p>
  </w:endnote>
  <w:endnote w:type="continuationSeparator" w:id="0">
    <w:p w:rsidR="00856C6E" w:rsidRDefault="00856C6E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1477E8" w:rsidTr="001477E8">
      <w:tc>
        <w:tcPr>
          <w:tcW w:w="5028" w:type="dxa"/>
          <w:shd w:val="clear" w:color="auto" w:fill="auto"/>
          <w:vAlign w:val="bottom"/>
        </w:tcPr>
        <w:p w:rsidR="001477E8" w:rsidRPr="001477E8" w:rsidRDefault="001477E8" w:rsidP="001477E8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5153C">
            <w:rPr>
              <w:noProof/>
            </w:rPr>
            <w:t>8</w:t>
          </w:r>
          <w:r>
            <w:fldChar w:fldCharType="end"/>
          </w:r>
          <w:r>
            <w:t>/</w:t>
          </w:r>
          <w:fldSimple w:instr=" NUMPAGES  \* Arabic  \* MERGEFORMAT ">
            <w:r w:rsidR="0095153C">
              <w:rPr>
                <w:noProof/>
              </w:rPr>
              <w:t>8</w:t>
            </w:r>
          </w:fldSimple>
        </w:p>
      </w:tc>
      <w:tc>
        <w:tcPr>
          <w:tcW w:w="5028" w:type="dxa"/>
          <w:shd w:val="clear" w:color="auto" w:fill="auto"/>
          <w:vAlign w:val="bottom"/>
        </w:tcPr>
        <w:p w:rsidR="001477E8" w:rsidRPr="00E36772" w:rsidRDefault="001477E8" w:rsidP="001477E8">
          <w:pPr>
            <w:pStyle w:val="Footer"/>
            <w:jc w:val="right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B3731">
            <w:rPr>
              <w:b w:val="0"/>
              <w:color w:val="000000"/>
              <w:sz w:val="14"/>
            </w:rPr>
            <w:t>15-13043</w:t>
          </w:r>
          <w:r>
            <w:rPr>
              <w:b w:val="0"/>
              <w:color w:val="000000"/>
              <w:sz w:val="14"/>
            </w:rPr>
            <w:fldChar w:fldCharType="end"/>
          </w:r>
          <w:r w:rsidR="00E36772">
            <w:rPr>
              <w:b w:val="0"/>
              <w:color w:val="000000"/>
              <w:sz w:val="14"/>
              <w:lang w:val="en-US"/>
            </w:rPr>
            <w:t xml:space="preserve"> X</w:t>
          </w:r>
        </w:p>
      </w:tc>
    </w:tr>
  </w:tbl>
  <w:p w:rsidR="001477E8" w:rsidRPr="001477E8" w:rsidRDefault="001477E8" w:rsidP="001477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1477E8" w:rsidTr="001477E8">
      <w:tc>
        <w:tcPr>
          <w:tcW w:w="5028" w:type="dxa"/>
          <w:shd w:val="clear" w:color="auto" w:fill="auto"/>
          <w:vAlign w:val="bottom"/>
        </w:tcPr>
        <w:p w:rsidR="001477E8" w:rsidRPr="00E36772" w:rsidRDefault="001477E8" w:rsidP="001477E8">
          <w:pPr>
            <w:pStyle w:val="Footer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B3731">
            <w:rPr>
              <w:b w:val="0"/>
              <w:color w:val="000000"/>
              <w:sz w:val="14"/>
            </w:rPr>
            <w:t>15-13043</w:t>
          </w:r>
          <w:r>
            <w:rPr>
              <w:b w:val="0"/>
              <w:color w:val="000000"/>
              <w:sz w:val="14"/>
            </w:rPr>
            <w:fldChar w:fldCharType="end"/>
          </w:r>
          <w:r w:rsidR="00E36772">
            <w:rPr>
              <w:b w:val="0"/>
              <w:color w:val="000000"/>
              <w:sz w:val="14"/>
              <w:lang w:val="en-US"/>
            </w:rPr>
            <w:t xml:space="preserve"> X</w:t>
          </w:r>
        </w:p>
      </w:tc>
      <w:tc>
        <w:tcPr>
          <w:tcW w:w="5028" w:type="dxa"/>
          <w:shd w:val="clear" w:color="auto" w:fill="auto"/>
          <w:vAlign w:val="bottom"/>
        </w:tcPr>
        <w:p w:rsidR="001477E8" w:rsidRPr="001477E8" w:rsidRDefault="001477E8" w:rsidP="001477E8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5153C">
            <w:rPr>
              <w:noProof/>
            </w:rPr>
            <w:t>7</w:t>
          </w:r>
          <w:r>
            <w:fldChar w:fldCharType="end"/>
          </w:r>
          <w:r>
            <w:t>/</w:t>
          </w:r>
          <w:fldSimple w:instr=" NUMPAGES  \* Arabic  \* MERGEFORMAT ">
            <w:r w:rsidR="0095153C">
              <w:rPr>
                <w:noProof/>
              </w:rPr>
              <w:t>7</w:t>
            </w:r>
          </w:fldSimple>
        </w:p>
      </w:tc>
    </w:tr>
  </w:tbl>
  <w:p w:rsidR="001477E8" w:rsidRPr="001477E8" w:rsidRDefault="001477E8" w:rsidP="001477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5028"/>
    </w:tblGrid>
    <w:tr w:rsidR="001477E8" w:rsidTr="001477E8">
      <w:tc>
        <w:tcPr>
          <w:tcW w:w="3830" w:type="dxa"/>
        </w:tcPr>
        <w:p w:rsidR="001477E8" w:rsidRDefault="001477E8" w:rsidP="001477E8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28C8511D" wp14:editId="27DC9749">
                <wp:simplePos x="0" y="0"/>
                <wp:positionH relativeFrom="column">
                  <wp:posOffset>5541010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A/70/28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70/28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15-13043</w:t>
          </w:r>
          <w:r w:rsidR="008A63A9">
            <w:rPr>
              <w:lang w:val="en-US"/>
            </w:rPr>
            <w:t xml:space="preserve"> X</w:t>
          </w:r>
          <w:r>
            <w:t xml:space="preserve"> (R)</w:t>
          </w:r>
          <w:r w:rsidR="008D4DA1">
            <w:rPr>
              <w:color w:val="010000"/>
            </w:rPr>
            <w:t xml:space="preserve">    </w:t>
          </w:r>
          <w:r w:rsidR="008D4DA1">
            <w:rPr>
              <w:color w:val="010000"/>
              <w:lang w:val="en-US"/>
            </w:rPr>
            <w:t>28</w:t>
          </w:r>
          <w:r w:rsidR="008D4DA1">
            <w:rPr>
              <w:color w:val="010000"/>
            </w:rPr>
            <w:t>0</w:t>
          </w:r>
          <w:r w:rsidR="008D4DA1">
            <w:rPr>
              <w:color w:val="010000"/>
              <w:lang w:val="en-US"/>
            </w:rPr>
            <w:t>8</w:t>
          </w:r>
          <w:r>
            <w:rPr>
              <w:color w:val="010000"/>
            </w:rPr>
            <w:t>15    020915</w:t>
          </w:r>
        </w:p>
        <w:p w:rsidR="001477E8" w:rsidRPr="001477E8" w:rsidRDefault="001477E8" w:rsidP="001477E8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*1513043*</w:t>
          </w:r>
        </w:p>
      </w:tc>
      <w:tc>
        <w:tcPr>
          <w:tcW w:w="5028" w:type="dxa"/>
        </w:tcPr>
        <w:p w:rsidR="001477E8" w:rsidRDefault="001477E8" w:rsidP="001477E8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54A48583" wp14:editId="46A2E30F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477E8" w:rsidRPr="001477E8" w:rsidRDefault="001477E8" w:rsidP="001477E8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C6E" w:rsidRPr="008D4DA1" w:rsidRDefault="008D4DA1" w:rsidP="008D4DA1">
      <w:pPr>
        <w:pStyle w:val="Footer"/>
        <w:spacing w:after="80"/>
        <w:ind w:left="792"/>
        <w:rPr>
          <w:sz w:val="16"/>
        </w:rPr>
      </w:pPr>
      <w:r w:rsidRPr="008D4DA1">
        <w:rPr>
          <w:sz w:val="16"/>
        </w:rPr>
        <w:t>__________________</w:t>
      </w:r>
    </w:p>
  </w:footnote>
  <w:footnote w:type="continuationSeparator" w:id="0">
    <w:p w:rsidR="00856C6E" w:rsidRPr="008D4DA1" w:rsidRDefault="008D4DA1" w:rsidP="008D4DA1">
      <w:pPr>
        <w:pStyle w:val="Footer"/>
        <w:spacing w:after="80"/>
        <w:ind w:left="792"/>
        <w:rPr>
          <w:sz w:val="16"/>
        </w:rPr>
      </w:pPr>
      <w:r w:rsidRPr="008D4DA1">
        <w:rPr>
          <w:sz w:val="16"/>
        </w:rPr>
        <w:t>__________________</w:t>
      </w:r>
    </w:p>
  </w:footnote>
  <w:footnote w:id="1">
    <w:p w:rsidR="008D4DA1" w:rsidRPr="006165CA" w:rsidRDefault="008D4DA1" w:rsidP="008D4DA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7"/>
          <w:lang w:val="en-US"/>
        </w:rPr>
      </w:pPr>
      <w:r>
        <w:rPr>
          <w:szCs w:val="17"/>
        </w:rPr>
        <w:tab/>
      </w:r>
      <w:r w:rsidRPr="006165CA">
        <w:rPr>
          <w:rStyle w:val="FootnoteReference"/>
          <w:szCs w:val="17"/>
        </w:rPr>
        <w:t>*</w:t>
      </w:r>
      <w:r>
        <w:rPr>
          <w:szCs w:val="17"/>
        </w:rPr>
        <w:tab/>
      </w:r>
      <w:hyperlink r:id="rId1" w:history="1">
        <w:r w:rsidRPr="00201CFF">
          <w:rPr>
            <w:rStyle w:val="Hyperlink"/>
            <w:szCs w:val="17"/>
            <w:lang w:val="en-US"/>
          </w:rPr>
          <w:t>A/70/150</w:t>
        </w:r>
      </w:hyperlink>
      <w:r w:rsidRPr="006165CA">
        <w:rPr>
          <w:szCs w:val="17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1477E8" w:rsidTr="001477E8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1477E8" w:rsidRPr="001477E8" w:rsidRDefault="001477E8" w:rsidP="001477E8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B3731">
            <w:rPr>
              <w:b/>
            </w:rPr>
            <w:t>A/70/282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1477E8" w:rsidRDefault="001477E8" w:rsidP="001477E8">
          <w:pPr>
            <w:pStyle w:val="Header"/>
          </w:pPr>
        </w:p>
      </w:tc>
    </w:tr>
  </w:tbl>
  <w:p w:rsidR="001477E8" w:rsidRPr="001477E8" w:rsidRDefault="001477E8" w:rsidP="001477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1477E8" w:rsidTr="001477E8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1477E8" w:rsidRDefault="001477E8" w:rsidP="001477E8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1477E8" w:rsidRPr="001477E8" w:rsidRDefault="001477E8" w:rsidP="001477E8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B3731">
            <w:rPr>
              <w:b/>
            </w:rPr>
            <w:t>A/70/282</w:t>
          </w:r>
          <w:r>
            <w:rPr>
              <w:b/>
            </w:rPr>
            <w:fldChar w:fldCharType="end"/>
          </w:r>
        </w:p>
      </w:tc>
    </w:tr>
  </w:tbl>
  <w:p w:rsidR="001477E8" w:rsidRPr="001477E8" w:rsidRDefault="001477E8" w:rsidP="001477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  <w:gridCol w:w="40"/>
    </w:tblGrid>
    <w:tr w:rsidR="001477E8" w:rsidTr="001477E8">
      <w:trPr>
        <w:gridAfter w:val="1"/>
        <w:wAfter w:w="40" w:type="dxa"/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1477E8" w:rsidRPr="006E6C82" w:rsidRDefault="001477E8" w:rsidP="001477E8">
          <w:pPr>
            <w:pStyle w:val="HCh"/>
            <w:spacing w:after="80"/>
            <w:rPr>
              <w:spacing w:val="0"/>
              <w:w w:val="100"/>
              <w:kern w:val="0"/>
              <w:effect w:val="blinkBackground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  <w:r w:rsidR="006E6C82">
            <w:rPr>
              <w:spacing w:val="0"/>
              <w:w w:val="100"/>
              <w:kern w:val="0"/>
              <w:effect w:val="blinkBackground"/>
            </w:rPr>
            <w:t xml:space="preserve"> 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477E8" w:rsidRDefault="001477E8" w:rsidP="001477E8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1477E8" w:rsidRPr="001477E8" w:rsidRDefault="001477E8" w:rsidP="001477E8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A</w:t>
          </w:r>
          <w:r>
            <w:rPr>
              <w:sz w:val="20"/>
            </w:rPr>
            <w:t>/70/282</w:t>
          </w:r>
        </w:p>
      </w:tc>
    </w:tr>
    <w:tr w:rsidR="001477E8" w:rsidRPr="008D4DA1" w:rsidTr="001477E8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477E8" w:rsidRPr="001477E8" w:rsidRDefault="001477E8" w:rsidP="001477E8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4198F58A" wp14:editId="241084EE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477E8" w:rsidRPr="001477E8" w:rsidRDefault="001477E8" w:rsidP="001477E8">
          <w:pPr>
            <w:pStyle w:val="XLarge"/>
            <w:spacing w:before="109"/>
          </w:pPr>
          <w:r>
            <w:t>Генеральная Ассамблея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477E8" w:rsidRPr="001477E8" w:rsidRDefault="001477E8" w:rsidP="001477E8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477E8" w:rsidRPr="008D4DA1" w:rsidRDefault="001477E8" w:rsidP="001477E8">
          <w:pPr>
            <w:pStyle w:val="Distribution"/>
            <w:rPr>
              <w:color w:val="000000"/>
              <w:lang w:val="en-US"/>
            </w:rPr>
          </w:pPr>
          <w:r w:rsidRPr="008D4DA1">
            <w:rPr>
              <w:color w:val="000000"/>
              <w:lang w:val="en-US"/>
            </w:rPr>
            <w:t>Distr.: General</w:t>
          </w:r>
        </w:p>
        <w:p w:rsidR="001477E8" w:rsidRPr="008D4DA1" w:rsidRDefault="001477E8" w:rsidP="001477E8">
          <w:pPr>
            <w:pStyle w:val="Publication"/>
            <w:rPr>
              <w:color w:val="000000"/>
              <w:lang w:val="en-US"/>
            </w:rPr>
          </w:pPr>
          <w:r w:rsidRPr="008D4DA1">
            <w:rPr>
              <w:color w:val="000000"/>
              <w:lang w:val="en-US"/>
            </w:rPr>
            <w:t>4 August 2015</w:t>
          </w:r>
        </w:p>
        <w:p w:rsidR="001477E8" w:rsidRPr="008D4DA1" w:rsidRDefault="001477E8" w:rsidP="001477E8">
          <w:pPr>
            <w:rPr>
              <w:color w:val="000000"/>
              <w:lang w:val="en-US"/>
            </w:rPr>
          </w:pPr>
          <w:r w:rsidRPr="008D4DA1">
            <w:rPr>
              <w:color w:val="000000"/>
              <w:lang w:val="en-US"/>
            </w:rPr>
            <w:t>Russian</w:t>
          </w:r>
        </w:p>
        <w:p w:rsidR="001477E8" w:rsidRPr="008D4DA1" w:rsidRDefault="001477E8" w:rsidP="001477E8">
          <w:pPr>
            <w:pStyle w:val="Original"/>
            <w:rPr>
              <w:color w:val="000000"/>
              <w:lang w:val="en-US"/>
            </w:rPr>
          </w:pPr>
          <w:r w:rsidRPr="008D4DA1">
            <w:rPr>
              <w:color w:val="000000"/>
              <w:lang w:val="en-US"/>
            </w:rPr>
            <w:t>Original: English</w:t>
          </w:r>
        </w:p>
        <w:p w:rsidR="001477E8" w:rsidRPr="008D4DA1" w:rsidRDefault="001477E8" w:rsidP="001477E8">
          <w:pPr>
            <w:rPr>
              <w:lang w:val="en-US"/>
            </w:rPr>
          </w:pPr>
        </w:p>
      </w:tc>
    </w:tr>
  </w:tbl>
  <w:p w:rsidR="001477E8" w:rsidRPr="008D4DA1" w:rsidRDefault="001477E8" w:rsidP="001477E8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3D4026"/>
    <w:multiLevelType w:val="hybridMultilevel"/>
    <w:tmpl w:val="8042C59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51613"/>
    <w:multiLevelType w:val="hybridMultilevel"/>
    <w:tmpl w:val="6B32FD76"/>
    <w:lvl w:ilvl="0" w:tplc="722427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07EF0"/>
    <w:multiLevelType w:val="hybridMultilevel"/>
    <w:tmpl w:val="306AA4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912CF3"/>
    <w:multiLevelType w:val="hybridMultilevel"/>
    <w:tmpl w:val="33883820"/>
    <w:lvl w:ilvl="0" w:tplc="19BECD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2D6CD0"/>
    <w:multiLevelType w:val="hybridMultilevel"/>
    <w:tmpl w:val="4BB280F8"/>
    <w:lvl w:ilvl="0" w:tplc="3D8A49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832A9D"/>
    <w:multiLevelType w:val="hybridMultilevel"/>
    <w:tmpl w:val="2B7A48E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A82903"/>
    <w:multiLevelType w:val="hybridMultilevel"/>
    <w:tmpl w:val="ADAAE5D6"/>
    <w:lvl w:ilvl="0" w:tplc="0809000F">
      <w:start w:val="1"/>
      <w:numFmt w:val="decimal"/>
      <w:lvlText w:val="%1."/>
      <w:lvlJc w:val="left"/>
      <w:pPr>
        <w:ind w:left="390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80643"/>
    <w:multiLevelType w:val="hybridMultilevel"/>
    <w:tmpl w:val="76F86BB2"/>
    <w:lvl w:ilvl="0" w:tplc="88CA56BA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B9C5EAF"/>
    <w:multiLevelType w:val="hybridMultilevel"/>
    <w:tmpl w:val="436AA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D01E27"/>
    <w:multiLevelType w:val="multilevel"/>
    <w:tmpl w:val="16E2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1ED5074A"/>
    <w:multiLevelType w:val="hybridMultilevel"/>
    <w:tmpl w:val="8092B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8">
    <w:nsid w:val="24917C8D"/>
    <w:multiLevelType w:val="hybridMultilevel"/>
    <w:tmpl w:val="09F08A1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1D0D51"/>
    <w:multiLevelType w:val="hybridMultilevel"/>
    <w:tmpl w:val="04B01F0E"/>
    <w:lvl w:ilvl="0" w:tplc="D95C39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6256CD"/>
    <w:multiLevelType w:val="hybridMultilevel"/>
    <w:tmpl w:val="3BC45BC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6C745B"/>
    <w:multiLevelType w:val="hybridMultilevel"/>
    <w:tmpl w:val="1BF4CB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22187"/>
    <w:multiLevelType w:val="hybridMultilevel"/>
    <w:tmpl w:val="C652DED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73500D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329F2A64"/>
    <w:multiLevelType w:val="hybridMultilevel"/>
    <w:tmpl w:val="AB5C610C"/>
    <w:lvl w:ilvl="0" w:tplc="9E3C01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568217F"/>
    <w:multiLevelType w:val="hybridMultilevel"/>
    <w:tmpl w:val="D3DA0B16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5">
      <w:start w:val="1"/>
      <w:numFmt w:val="upp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855A5A8C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5" w:tplc="C69E2A96">
      <w:start w:val="1"/>
      <w:numFmt w:val="lowerLetter"/>
      <w:lvlText w:val="(%6)"/>
      <w:lvlJc w:val="left"/>
      <w:pPr>
        <w:ind w:left="414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7975D3B"/>
    <w:multiLevelType w:val="hybridMultilevel"/>
    <w:tmpl w:val="5C0EF650"/>
    <w:lvl w:ilvl="0" w:tplc="A95C9DA6">
      <w:start w:val="1"/>
      <w:numFmt w:val="upperRoman"/>
      <w:lvlText w:val="%1."/>
      <w:lvlJc w:val="left"/>
      <w:pPr>
        <w:tabs>
          <w:tab w:val="num" w:pos="3960"/>
        </w:tabs>
        <w:ind w:left="39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27">
    <w:nsid w:val="3A691664"/>
    <w:multiLevelType w:val="hybridMultilevel"/>
    <w:tmpl w:val="6FCC6B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693594"/>
    <w:multiLevelType w:val="hybridMultilevel"/>
    <w:tmpl w:val="7D6E4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11264F"/>
    <w:multiLevelType w:val="hybridMultilevel"/>
    <w:tmpl w:val="B540CF6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3F457A2C"/>
    <w:multiLevelType w:val="multilevel"/>
    <w:tmpl w:val="63E26F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40874858"/>
    <w:multiLevelType w:val="hybridMultilevel"/>
    <w:tmpl w:val="D5CED4B8"/>
    <w:lvl w:ilvl="0" w:tplc="EF927910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4621146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25848C4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A880D68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D2A47FE6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7FE6210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79FE7FCC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B24F22C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363F66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DB16FD"/>
    <w:multiLevelType w:val="hybridMultilevel"/>
    <w:tmpl w:val="40A67330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35">
    <w:nsid w:val="543F3CBE"/>
    <w:multiLevelType w:val="hybridMultilevel"/>
    <w:tmpl w:val="160C513A"/>
    <w:lvl w:ilvl="0" w:tplc="D20A5EAA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781300B"/>
    <w:multiLevelType w:val="hybridMultilevel"/>
    <w:tmpl w:val="B39AD3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DAF51ED"/>
    <w:multiLevelType w:val="hybridMultilevel"/>
    <w:tmpl w:val="7D3A8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6E60E4"/>
    <w:multiLevelType w:val="hybridMultilevel"/>
    <w:tmpl w:val="F54A9B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926720"/>
    <w:multiLevelType w:val="hybridMultilevel"/>
    <w:tmpl w:val="F71CA8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A169D"/>
    <w:multiLevelType w:val="multilevel"/>
    <w:tmpl w:val="8F147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405061"/>
    <w:multiLevelType w:val="multilevel"/>
    <w:tmpl w:val="E06E9E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AE7EFA"/>
    <w:multiLevelType w:val="hybridMultilevel"/>
    <w:tmpl w:val="2B12D7E8"/>
    <w:lvl w:ilvl="0" w:tplc="49E2B8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77454F"/>
    <w:multiLevelType w:val="multilevel"/>
    <w:tmpl w:val="380804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789A0661"/>
    <w:multiLevelType w:val="hybridMultilevel"/>
    <w:tmpl w:val="D6FC3F02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ED6F3A"/>
    <w:multiLevelType w:val="hybridMultilevel"/>
    <w:tmpl w:val="6A6402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42"/>
  </w:num>
  <w:num w:numId="10">
    <w:abstractNumId w:val="34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1"/>
  </w:num>
  <w:num w:numId="14">
    <w:abstractNumId w:val="20"/>
  </w:num>
  <w:num w:numId="15">
    <w:abstractNumId w:val="29"/>
  </w:num>
  <w:num w:numId="16">
    <w:abstractNumId w:val="25"/>
  </w:num>
  <w:num w:numId="17">
    <w:abstractNumId w:val="18"/>
  </w:num>
  <w:num w:numId="18">
    <w:abstractNumId w:val="11"/>
  </w:num>
  <w:num w:numId="19">
    <w:abstractNumId w:val="13"/>
  </w:num>
  <w:num w:numId="20">
    <w:abstractNumId w:val="24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5"/>
  </w:num>
  <w:num w:numId="24">
    <w:abstractNumId w:val="46"/>
  </w:num>
  <w:num w:numId="25">
    <w:abstractNumId w:val="7"/>
  </w:num>
  <w:num w:numId="26">
    <w:abstractNumId w:val="14"/>
  </w:num>
  <w:num w:numId="27">
    <w:abstractNumId w:val="28"/>
  </w:num>
  <w:num w:numId="28">
    <w:abstractNumId w:val="16"/>
  </w:num>
  <w:num w:numId="29">
    <w:abstractNumId w:val="6"/>
  </w:num>
  <w:num w:numId="30">
    <w:abstractNumId w:val="45"/>
  </w:num>
  <w:num w:numId="31">
    <w:abstractNumId w:val="19"/>
  </w:num>
  <w:num w:numId="32">
    <w:abstractNumId w:val="10"/>
  </w:num>
  <w:num w:numId="33">
    <w:abstractNumId w:val="37"/>
  </w:num>
  <w:num w:numId="34">
    <w:abstractNumId w:val="39"/>
  </w:num>
  <w:num w:numId="35">
    <w:abstractNumId w:val="27"/>
  </w:num>
  <w:num w:numId="36">
    <w:abstractNumId w:val="21"/>
  </w:num>
  <w:num w:numId="37">
    <w:abstractNumId w:val="38"/>
  </w:num>
  <w:num w:numId="38">
    <w:abstractNumId w:val="33"/>
  </w:num>
  <w:num w:numId="39">
    <w:abstractNumId w:val="41"/>
  </w:num>
  <w:num w:numId="40">
    <w:abstractNumId w:val="40"/>
  </w:num>
  <w:num w:numId="41">
    <w:abstractNumId w:val="9"/>
  </w:num>
  <w:num w:numId="42">
    <w:abstractNumId w:val="23"/>
  </w:num>
  <w:num w:numId="43">
    <w:abstractNumId w:val="36"/>
  </w:num>
  <w:num w:numId="44">
    <w:abstractNumId w:val="12"/>
  </w:num>
  <w:num w:numId="45">
    <w:abstractNumId w:val="43"/>
  </w:num>
  <w:num w:numId="46">
    <w:abstractNumId w:val="5"/>
  </w:num>
  <w:num w:numId="47">
    <w:abstractNumId w:val="30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3043*"/>
    <w:docVar w:name="CreationDt" w:val="02/09/2015 12:29 PM"/>
    <w:docVar w:name="DocCategory" w:val="Doc"/>
    <w:docVar w:name="DocType" w:val="Final"/>
    <w:docVar w:name="DutyStation" w:val="New York"/>
    <w:docVar w:name="FooterJN" w:val="15-13043"/>
    <w:docVar w:name="jobn" w:val="15-13043 (R)"/>
    <w:docVar w:name="jobnDT" w:val="15-13043 (R)   020915"/>
    <w:docVar w:name="jobnDTDT" w:val="15-13043 (R)   020915   020915"/>
    <w:docVar w:name="JobNo" w:val="1513043R"/>
    <w:docVar w:name="JobNo2" w:val="1524455R"/>
    <w:docVar w:name="LocalDrive" w:val="0"/>
    <w:docVar w:name="OandT" w:val=" "/>
    <w:docVar w:name="PaperSize" w:val="Letter"/>
    <w:docVar w:name="sss1" w:val="A/70/282"/>
    <w:docVar w:name="sss2" w:val="-"/>
    <w:docVar w:name="Symbol1" w:val="A/70/282"/>
    <w:docVar w:name="Symbol2" w:val="-"/>
  </w:docVars>
  <w:rsids>
    <w:rsidRoot w:val="00856C6E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51D9"/>
    <w:rsid w:val="00076F88"/>
    <w:rsid w:val="0008067C"/>
    <w:rsid w:val="00092464"/>
    <w:rsid w:val="000A111E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466A0"/>
    <w:rsid w:val="001477E8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5A62"/>
    <w:rsid w:val="001D60ED"/>
    <w:rsid w:val="001E21CE"/>
    <w:rsid w:val="001E25A2"/>
    <w:rsid w:val="001E61AD"/>
    <w:rsid w:val="001E639C"/>
    <w:rsid w:val="001F4353"/>
    <w:rsid w:val="001F639D"/>
    <w:rsid w:val="00201CFF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5012"/>
    <w:rsid w:val="002564AC"/>
    <w:rsid w:val="00261386"/>
    <w:rsid w:val="00261C41"/>
    <w:rsid w:val="00264124"/>
    <w:rsid w:val="00264A43"/>
    <w:rsid w:val="002726BA"/>
    <w:rsid w:val="00277697"/>
    <w:rsid w:val="00281B96"/>
    <w:rsid w:val="002853F1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2F7D25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91367"/>
    <w:rsid w:val="0039505F"/>
    <w:rsid w:val="00395847"/>
    <w:rsid w:val="003978B5"/>
    <w:rsid w:val="003A150E"/>
    <w:rsid w:val="003A2730"/>
    <w:rsid w:val="003B16B4"/>
    <w:rsid w:val="003B4071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1187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E52F5"/>
    <w:rsid w:val="006E6C82"/>
    <w:rsid w:val="006F3683"/>
    <w:rsid w:val="00700738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C62D1"/>
    <w:rsid w:val="007C66F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C6E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A63A9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D4DA1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3A54"/>
    <w:rsid w:val="00915944"/>
    <w:rsid w:val="009228D9"/>
    <w:rsid w:val="009312DC"/>
    <w:rsid w:val="009327BF"/>
    <w:rsid w:val="00934047"/>
    <w:rsid w:val="00935F33"/>
    <w:rsid w:val="0094745A"/>
    <w:rsid w:val="0095153C"/>
    <w:rsid w:val="00952B5F"/>
    <w:rsid w:val="00953546"/>
    <w:rsid w:val="0095649D"/>
    <w:rsid w:val="009565AD"/>
    <w:rsid w:val="00963BDB"/>
    <w:rsid w:val="00984EE4"/>
    <w:rsid w:val="00990168"/>
    <w:rsid w:val="0099354F"/>
    <w:rsid w:val="009B16EA"/>
    <w:rsid w:val="009B3444"/>
    <w:rsid w:val="009B5DCD"/>
    <w:rsid w:val="009B5EE6"/>
    <w:rsid w:val="009B7193"/>
    <w:rsid w:val="009C20B9"/>
    <w:rsid w:val="009C382E"/>
    <w:rsid w:val="009C495F"/>
    <w:rsid w:val="009C6A25"/>
    <w:rsid w:val="009D28B9"/>
    <w:rsid w:val="009D6E3D"/>
    <w:rsid w:val="009D7800"/>
    <w:rsid w:val="009E24DE"/>
    <w:rsid w:val="009E5E58"/>
    <w:rsid w:val="009F0808"/>
    <w:rsid w:val="00A070E6"/>
    <w:rsid w:val="00A1426A"/>
    <w:rsid w:val="00A14F1D"/>
    <w:rsid w:val="00A1703F"/>
    <w:rsid w:val="00A2180A"/>
    <w:rsid w:val="00A22293"/>
    <w:rsid w:val="00A344D5"/>
    <w:rsid w:val="00A40615"/>
    <w:rsid w:val="00A46574"/>
    <w:rsid w:val="00A471A3"/>
    <w:rsid w:val="00A47B1B"/>
    <w:rsid w:val="00A63339"/>
    <w:rsid w:val="00A84855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46C6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05B0"/>
    <w:rsid w:val="00E12674"/>
    <w:rsid w:val="00E132AC"/>
    <w:rsid w:val="00E15CCC"/>
    <w:rsid w:val="00E15D7D"/>
    <w:rsid w:val="00E17234"/>
    <w:rsid w:val="00E23ABA"/>
    <w:rsid w:val="00E261F5"/>
    <w:rsid w:val="00E34A5B"/>
    <w:rsid w:val="00E36772"/>
    <w:rsid w:val="00E4741B"/>
    <w:rsid w:val="00E478DE"/>
    <w:rsid w:val="00E5226F"/>
    <w:rsid w:val="00E53135"/>
    <w:rsid w:val="00E54D94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3731"/>
    <w:rsid w:val="00EB646E"/>
    <w:rsid w:val="00EC34C1"/>
    <w:rsid w:val="00EC4036"/>
    <w:rsid w:val="00EC5387"/>
    <w:rsid w:val="00EC6F5D"/>
    <w:rsid w:val="00EC7A61"/>
    <w:rsid w:val="00ED1C96"/>
    <w:rsid w:val="00EE3586"/>
    <w:rsid w:val="00EE63A7"/>
    <w:rsid w:val="00EE7954"/>
    <w:rsid w:val="00EF1FBD"/>
    <w:rsid w:val="00EF29BE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54A0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B0775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2" w:unhideWhenUsed="0"/>
    <w:lsdException w:name="caption" w:uiPriority="35" w:qFormat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aliases w:val="3_G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"/>
    <w:basedOn w:val="Normal"/>
    <w:link w:val="HeaderChar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ft"/>
    <w:basedOn w:val="Normal"/>
    <w:link w:val="FootnoteTextChar"/>
    <w:uiPriority w:val="99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ft Char"/>
    <w:basedOn w:val="DefaultParagraphFont"/>
    <w:link w:val="FootnoteText"/>
    <w:uiPriority w:val="99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ftref"/>
    <w:basedOn w:val="DefaultParagraphFont"/>
    <w:uiPriority w:val="99"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147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7E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7E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7E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numbering" w:customStyle="1" w:styleId="NoList1">
    <w:name w:val="No List1"/>
    <w:next w:val="NoList"/>
    <w:uiPriority w:val="99"/>
    <w:semiHidden/>
    <w:unhideWhenUsed/>
    <w:rsid w:val="001D5A62"/>
  </w:style>
  <w:style w:type="paragraph" w:styleId="ListParagraph">
    <w:name w:val="List Paragraph"/>
    <w:aliases w:val="123 List Paragraph,Numbered Paragraph,Main numbered paragraph,References,Numbered List Paragraph,Bullets,List Paragraph (numbered (a)),List Paragraph nowy,Liste 1,List_Paragraph,Multilevel para_II,List Paragraph1,Bullet paras,Bullet"/>
    <w:basedOn w:val="Normal"/>
    <w:link w:val="ListParagraphChar"/>
    <w:uiPriority w:val="34"/>
    <w:qFormat/>
    <w:rsid w:val="001D5A62"/>
    <w:pPr>
      <w:spacing w:line="240" w:lineRule="auto"/>
      <w:ind w:left="720"/>
      <w:contextualSpacing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A62"/>
    <w:pPr>
      <w:spacing w:line="240" w:lineRule="auto"/>
    </w:pPr>
    <w:rPr>
      <w:rFonts w:ascii="Tahoma" w:eastAsia="Times New Roman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62"/>
    <w:rPr>
      <w:rFonts w:ascii="Tahoma" w:eastAsia="Times New Roman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1D5A62"/>
    <w:rPr>
      <w:b/>
      <w:bCs/>
      <w:i w:val="0"/>
      <w:iCs w:val="0"/>
    </w:rPr>
  </w:style>
  <w:style w:type="character" w:customStyle="1" w:styleId="apple-converted-space">
    <w:name w:val="apple-converted-space"/>
    <w:basedOn w:val="DefaultParagraphFont"/>
    <w:rsid w:val="001D5A62"/>
  </w:style>
  <w:style w:type="paragraph" w:customStyle="1" w:styleId="Default">
    <w:name w:val="Default"/>
    <w:rsid w:val="001D5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TOC1">
    <w:name w:val="toc 1"/>
    <w:basedOn w:val="Normal"/>
    <w:next w:val="Normal"/>
    <w:autoRedefine/>
    <w:rsid w:val="001D5A62"/>
    <w:pPr>
      <w:spacing w:after="100" w:line="276" w:lineRule="auto"/>
    </w:pPr>
    <w:rPr>
      <w:rFonts w:ascii="Arial" w:eastAsia="Calibri" w:hAnsi="Arial" w:cs="Arial"/>
      <w:color w:val="333333"/>
      <w:spacing w:val="0"/>
      <w:w w:val="100"/>
      <w:kern w:val="0"/>
      <w:sz w:val="18"/>
      <w:szCs w:val="18"/>
      <w:shd w:val="clear" w:color="auto" w:fill="FFFFFF"/>
      <w:lang w:val="en-GB"/>
    </w:rPr>
  </w:style>
  <w:style w:type="character" w:customStyle="1" w:styleId="style61">
    <w:name w:val="style61"/>
    <w:basedOn w:val="DefaultParagraphFont"/>
    <w:rsid w:val="001D5A62"/>
    <w:rPr>
      <w:color w:val="3399FF"/>
    </w:rPr>
  </w:style>
  <w:style w:type="character" w:customStyle="1" w:styleId="st1">
    <w:name w:val="st1"/>
    <w:basedOn w:val="DefaultParagraphFont"/>
    <w:rsid w:val="001D5A62"/>
  </w:style>
  <w:style w:type="character" w:customStyle="1" w:styleId="ListParagraphChar">
    <w:name w:val="List Paragraph Char"/>
    <w:aliases w:val="123 List Paragraph Char,Numbered Paragraph Char,Main numbered paragraph Char,References Char,Numbered List Paragraph Char,Bullets Char,List Paragraph (numbered (a)) Char,List Paragraph nowy Char,Liste 1 Char,List_Paragraph Char"/>
    <w:basedOn w:val="DefaultParagraphFont"/>
    <w:link w:val="ListParagraph"/>
    <w:uiPriority w:val="34"/>
    <w:qFormat/>
    <w:locked/>
    <w:rsid w:val="001D5A6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1D5A62"/>
    <w:rPr>
      <w:color w:val="0000FF"/>
      <w:u w:val="non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D5A62"/>
    <w:rPr>
      <w:rFonts w:ascii="Times New Roman" w:hAnsi="Times New Roman"/>
      <w:spacing w:val="4"/>
      <w:w w:val="103"/>
      <w:kern w:val="14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5A62"/>
    <w:rPr>
      <w:color w:val="0000FF"/>
      <w:u w:val="none"/>
    </w:rPr>
  </w:style>
  <w:style w:type="paragraph" w:styleId="Revision">
    <w:name w:val="Revision"/>
    <w:hidden/>
    <w:uiPriority w:val="99"/>
    <w:semiHidden/>
    <w:rsid w:val="001D5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D5A6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D5A62"/>
    <w:rPr>
      <w:b/>
      <w:bCs/>
    </w:rPr>
  </w:style>
  <w:style w:type="character" w:customStyle="1" w:styleId="ru">
    <w:name w:val="ru"/>
    <w:basedOn w:val="DefaultParagraphFont"/>
    <w:rsid w:val="001D5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2" w:unhideWhenUsed="0"/>
    <w:lsdException w:name="caption" w:uiPriority="35" w:qFormat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aliases w:val="3_G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"/>
    <w:basedOn w:val="Normal"/>
    <w:link w:val="HeaderChar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ft"/>
    <w:basedOn w:val="Normal"/>
    <w:link w:val="FootnoteTextChar"/>
    <w:uiPriority w:val="99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ft Char"/>
    <w:basedOn w:val="DefaultParagraphFont"/>
    <w:link w:val="FootnoteText"/>
    <w:uiPriority w:val="99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ftref"/>
    <w:basedOn w:val="DefaultParagraphFont"/>
    <w:uiPriority w:val="99"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147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7E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7E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7E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numbering" w:customStyle="1" w:styleId="NoList1">
    <w:name w:val="No List1"/>
    <w:next w:val="NoList"/>
    <w:uiPriority w:val="99"/>
    <w:semiHidden/>
    <w:unhideWhenUsed/>
    <w:rsid w:val="001D5A62"/>
  </w:style>
  <w:style w:type="paragraph" w:styleId="ListParagraph">
    <w:name w:val="List Paragraph"/>
    <w:aliases w:val="123 List Paragraph,Numbered Paragraph,Main numbered paragraph,References,Numbered List Paragraph,Bullets,List Paragraph (numbered (a)),List Paragraph nowy,Liste 1,List_Paragraph,Multilevel para_II,List Paragraph1,Bullet paras,Bullet"/>
    <w:basedOn w:val="Normal"/>
    <w:link w:val="ListParagraphChar"/>
    <w:uiPriority w:val="34"/>
    <w:qFormat/>
    <w:rsid w:val="001D5A62"/>
    <w:pPr>
      <w:spacing w:line="240" w:lineRule="auto"/>
      <w:ind w:left="720"/>
      <w:contextualSpacing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A62"/>
    <w:pPr>
      <w:spacing w:line="240" w:lineRule="auto"/>
    </w:pPr>
    <w:rPr>
      <w:rFonts w:ascii="Tahoma" w:eastAsia="Times New Roman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62"/>
    <w:rPr>
      <w:rFonts w:ascii="Tahoma" w:eastAsia="Times New Roman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1D5A62"/>
    <w:rPr>
      <w:b/>
      <w:bCs/>
      <w:i w:val="0"/>
      <w:iCs w:val="0"/>
    </w:rPr>
  </w:style>
  <w:style w:type="character" w:customStyle="1" w:styleId="apple-converted-space">
    <w:name w:val="apple-converted-space"/>
    <w:basedOn w:val="DefaultParagraphFont"/>
    <w:rsid w:val="001D5A62"/>
  </w:style>
  <w:style w:type="paragraph" w:customStyle="1" w:styleId="Default">
    <w:name w:val="Default"/>
    <w:rsid w:val="001D5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TOC1">
    <w:name w:val="toc 1"/>
    <w:basedOn w:val="Normal"/>
    <w:next w:val="Normal"/>
    <w:autoRedefine/>
    <w:rsid w:val="001D5A62"/>
    <w:pPr>
      <w:spacing w:after="100" w:line="276" w:lineRule="auto"/>
    </w:pPr>
    <w:rPr>
      <w:rFonts w:ascii="Arial" w:eastAsia="Calibri" w:hAnsi="Arial" w:cs="Arial"/>
      <w:color w:val="333333"/>
      <w:spacing w:val="0"/>
      <w:w w:val="100"/>
      <w:kern w:val="0"/>
      <w:sz w:val="18"/>
      <w:szCs w:val="18"/>
      <w:shd w:val="clear" w:color="auto" w:fill="FFFFFF"/>
      <w:lang w:val="en-GB"/>
    </w:rPr>
  </w:style>
  <w:style w:type="character" w:customStyle="1" w:styleId="style61">
    <w:name w:val="style61"/>
    <w:basedOn w:val="DefaultParagraphFont"/>
    <w:rsid w:val="001D5A62"/>
    <w:rPr>
      <w:color w:val="3399FF"/>
    </w:rPr>
  </w:style>
  <w:style w:type="character" w:customStyle="1" w:styleId="st1">
    <w:name w:val="st1"/>
    <w:basedOn w:val="DefaultParagraphFont"/>
    <w:rsid w:val="001D5A62"/>
  </w:style>
  <w:style w:type="character" w:customStyle="1" w:styleId="ListParagraphChar">
    <w:name w:val="List Paragraph Char"/>
    <w:aliases w:val="123 List Paragraph Char,Numbered Paragraph Char,Main numbered paragraph Char,References Char,Numbered List Paragraph Char,Bullets Char,List Paragraph (numbered (a)) Char,List Paragraph nowy Char,Liste 1 Char,List_Paragraph Char"/>
    <w:basedOn w:val="DefaultParagraphFont"/>
    <w:link w:val="ListParagraph"/>
    <w:uiPriority w:val="34"/>
    <w:qFormat/>
    <w:locked/>
    <w:rsid w:val="001D5A6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1D5A62"/>
    <w:rPr>
      <w:color w:val="0000FF"/>
      <w:u w:val="non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D5A62"/>
    <w:rPr>
      <w:rFonts w:ascii="Times New Roman" w:hAnsi="Times New Roman"/>
      <w:spacing w:val="4"/>
      <w:w w:val="103"/>
      <w:kern w:val="14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5A62"/>
    <w:rPr>
      <w:color w:val="0000FF"/>
      <w:u w:val="none"/>
    </w:rPr>
  </w:style>
  <w:style w:type="paragraph" w:styleId="Revision">
    <w:name w:val="Revision"/>
    <w:hidden/>
    <w:uiPriority w:val="99"/>
    <w:semiHidden/>
    <w:rsid w:val="001D5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D5A6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D5A62"/>
    <w:rPr>
      <w:b/>
      <w:bCs/>
    </w:rPr>
  </w:style>
  <w:style w:type="character" w:customStyle="1" w:styleId="ru">
    <w:name w:val="ru"/>
    <w:basedOn w:val="DefaultParagraphFont"/>
    <w:rsid w:val="001D5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ndocs.org/ru/A/70/150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3FE5E-7617-417C-9D9B-AF74B412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10691</Words>
  <Characters>60942</Characters>
  <Application>Microsoft Office Word</Application>
  <DocSecurity>0</DocSecurity>
  <Lines>507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United Nations</Company>
  <LinksUpToDate>false</LinksUpToDate>
  <CharactersWithSpaces>71491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Svetlana Zemlinskaya</dc:creator>
  <cp:lastModifiedBy>Front Desk</cp:lastModifiedBy>
  <cp:revision>10</cp:revision>
  <cp:lastPrinted>2015-09-02T16:53:00Z</cp:lastPrinted>
  <dcterms:created xsi:type="dcterms:W3CDTF">2015-09-02T16:45:00Z</dcterms:created>
  <dcterms:modified xsi:type="dcterms:W3CDTF">2015-09-02T16:59:00Z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1513043R</vt:lpwstr>
  </property>
  <property fmtid="{D5CDD505-2E9C-101B-9397-08002B2CF9AE}" pid="3" name="ODSRefJobNo">
    <vt:lpwstr>1524455R</vt:lpwstr>
  </property>
  <property fmtid="{D5CDD505-2E9C-101B-9397-08002B2CF9AE}" pid="4" name="Symbol1">
    <vt:lpwstr>A/70/282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4 August 2015</vt:lpwstr>
  </property>
  <property fmtid="{D5CDD505-2E9C-101B-9397-08002B2CF9AE}" pid="9" name="Original">
    <vt:lpwstr>English</vt:lpwstr>
  </property>
  <property fmtid="{D5CDD505-2E9C-101B-9397-08002B2CF9AE}" pid="10" name="Release Date">
    <vt:lpwstr>020915</vt:lpwstr>
  </property>
  <property fmtid="{D5CDD505-2E9C-101B-9397-08002B2CF9AE}" pid="11" name="Comment">
    <vt:lpwstr/>
  </property>
  <property fmtid="{D5CDD505-2E9C-101B-9397-08002B2CF9AE}" pid="12" name="DraftPages">
    <vt:lpwstr>24</vt:lpwstr>
  </property>
  <property fmtid="{D5CDD505-2E9C-101B-9397-08002B2CF9AE}" pid="13" name="Operator">
    <vt:lpwstr>Zemlinskaya</vt:lpwstr>
  </property>
</Properties>
</file>