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A" w:rsidRDefault="00CE0620" w:rsidP="00CE02EA">
      <w:pPr>
        <w:pStyle w:val="Style1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981075" cy="11169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E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15" cy="111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BA" w:rsidRDefault="00A328BA" w:rsidP="00CE02EA">
      <w:pPr>
        <w:pStyle w:val="Style1"/>
        <w:jc w:val="center"/>
        <w:rPr>
          <w:b/>
          <w:lang w:val="en-US"/>
        </w:rPr>
      </w:pPr>
    </w:p>
    <w:p w:rsidR="00A328BA" w:rsidRPr="00A530B2" w:rsidRDefault="00A328BA" w:rsidP="00CE02EA">
      <w:pPr>
        <w:pStyle w:val="Style1"/>
        <w:jc w:val="center"/>
        <w:rPr>
          <w:b/>
          <w:color w:val="C00000"/>
        </w:rPr>
      </w:pPr>
      <w:r w:rsidRPr="00A530B2">
        <w:rPr>
          <w:b/>
          <w:color w:val="C00000"/>
        </w:rPr>
        <w:t>ЦЕНТР ГРАЖДАНСКИХ ИНИЦИАТИВ</w:t>
      </w:r>
    </w:p>
    <w:p w:rsidR="00A328BA" w:rsidRPr="00A328BA" w:rsidRDefault="00A328BA" w:rsidP="00CE02EA">
      <w:pPr>
        <w:pStyle w:val="Style1"/>
        <w:jc w:val="center"/>
      </w:pPr>
      <w:r>
        <w:t xml:space="preserve"> ОФ </w:t>
      </w:r>
      <w:r w:rsidRPr="00A328BA">
        <w:t xml:space="preserve">ИНФОРМАЦИОННО РЕСУРСНЫЙ ЦЕНТР </w:t>
      </w:r>
    </w:p>
    <w:p w:rsidR="00A328BA" w:rsidRPr="00A530B2" w:rsidRDefault="00A328BA" w:rsidP="00CE02EA">
      <w:pPr>
        <w:pStyle w:val="Style1"/>
        <w:jc w:val="center"/>
        <w:rPr>
          <w:b/>
          <w:color w:val="C00000"/>
          <w:lang w:val="kk-KZ"/>
        </w:rPr>
      </w:pPr>
      <w:r w:rsidRPr="00A530B2">
        <w:rPr>
          <w:b/>
          <w:color w:val="C00000"/>
        </w:rPr>
        <w:t xml:space="preserve">ОФ </w:t>
      </w:r>
      <w:r w:rsidRPr="00A530B2">
        <w:rPr>
          <w:b/>
          <w:color w:val="C00000"/>
          <w:lang w:val="en-US"/>
        </w:rPr>
        <w:t>EURASIAN</w:t>
      </w:r>
      <w:r w:rsidRPr="00A530B2">
        <w:rPr>
          <w:b/>
          <w:color w:val="C00000"/>
        </w:rPr>
        <w:t xml:space="preserve"> </w:t>
      </w:r>
      <w:r w:rsidRPr="00A530B2">
        <w:rPr>
          <w:b/>
          <w:color w:val="C00000"/>
          <w:lang w:val="en-US"/>
        </w:rPr>
        <w:t>EXPERT</w:t>
      </w:r>
      <w:r w:rsidRPr="00A530B2">
        <w:rPr>
          <w:b/>
          <w:color w:val="C00000"/>
        </w:rPr>
        <w:t xml:space="preserve"> </w:t>
      </w:r>
      <w:r w:rsidRPr="00A530B2">
        <w:rPr>
          <w:b/>
          <w:color w:val="C00000"/>
          <w:lang w:val="en-US"/>
        </w:rPr>
        <w:t>COUNCIL</w:t>
      </w:r>
    </w:p>
    <w:p w:rsidR="00A328BA" w:rsidRDefault="00A328BA" w:rsidP="00CE02EA">
      <w:pPr>
        <w:pStyle w:val="Style1"/>
        <w:jc w:val="center"/>
        <w:rPr>
          <w:b/>
        </w:rPr>
      </w:pPr>
    </w:p>
    <w:p w:rsidR="005D0BAF" w:rsidRPr="00CE02EA" w:rsidRDefault="008C034C" w:rsidP="00CE02EA">
      <w:pPr>
        <w:pStyle w:val="Style1"/>
        <w:jc w:val="center"/>
        <w:rPr>
          <w:b/>
        </w:rPr>
      </w:pPr>
      <w:r w:rsidRPr="00CE02EA">
        <w:rPr>
          <w:b/>
        </w:rPr>
        <w:t>Концепция</w:t>
      </w:r>
    </w:p>
    <w:p w:rsidR="008C034C" w:rsidRPr="00CE02EA" w:rsidRDefault="008C034C" w:rsidP="00CE02EA">
      <w:pPr>
        <w:pStyle w:val="Style1"/>
        <w:jc w:val="center"/>
        <w:rPr>
          <w:b/>
        </w:rPr>
      </w:pPr>
      <w:r w:rsidRPr="00CE02EA">
        <w:rPr>
          <w:b/>
        </w:rPr>
        <w:t>Аналитического исследования</w:t>
      </w:r>
    </w:p>
    <w:p w:rsidR="008C034C" w:rsidRPr="00CE02EA" w:rsidRDefault="008C034C" w:rsidP="00CE02EA">
      <w:pPr>
        <w:pStyle w:val="Style1"/>
        <w:jc w:val="center"/>
        <w:rPr>
          <w:b/>
        </w:rPr>
      </w:pPr>
      <w:r w:rsidRPr="00CE02EA">
        <w:rPr>
          <w:b/>
        </w:rPr>
        <w:t>«</w:t>
      </w:r>
      <w:r w:rsidR="001F65C7" w:rsidRPr="001F65C7">
        <w:rPr>
          <w:b/>
        </w:rPr>
        <w:t>Общественно-политическая ситуация в Центральной Азии и ее влияние на Казахстан</w:t>
      </w:r>
      <w:r w:rsidRPr="00CE02EA">
        <w:rPr>
          <w:b/>
        </w:rPr>
        <w:t>»</w:t>
      </w:r>
    </w:p>
    <w:p w:rsidR="008C034C" w:rsidRPr="00D004C8" w:rsidRDefault="008C034C" w:rsidP="007015EC">
      <w:pPr>
        <w:pStyle w:val="Style1"/>
      </w:pPr>
    </w:p>
    <w:p w:rsidR="008C034C" w:rsidRPr="00D004C8" w:rsidRDefault="008C034C" w:rsidP="007015EC">
      <w:pPr>
        <w:pStyle w:val="Style1"/>
      </w:pPr>
      <w:r w:rsidRPr="00D004C8">
        <w:rPr>
          <w:b/>
        </w:rPr>
        <w:t>Цель исследования</w:t>
      </w:r>
      <w:r w:rsidR="00D56E5F">
        <w:t xml:space="preserve"> – выявление перспектив</w:t>
      </w:r>
      <w:r w:rsidR="001543CA">
        <w:t xml:space="preserve"> </w:t>
      </w:r>
      <w:r w:rsidR="001543CA" w:rsidRPr="001543CA">
        <w:t>международного гуманитарного сотрудничества в Республике Казахстан, на примере стран Центральной Азии</w:t>
      </w:r>
      <w:r w:rsidRPr="00D004C8">
        <w:t>.</w:t>
      </w:r>
    </w:p>
    <w:p w:rsidR="00753467" w:rsidRPr="00D004C8" w:rsidRDefault="00753467" w:rsidP="007015EC">
      <w:pPr>
        <w:pStyle w:val="Style1"/>
      </w:pPr>
    </w:p>
    <w:p w:rsidR="00753467" w:rsidRPr="00A2360A" w:rsidRDefault="00301A2F" w:rsidP="007015EC">
      <w:pPr>
        <w:pStyle w:val="Style1"/>
        <w:rPr>
          <w:b/>
        </w:rPr>
      </w:pPr>
      <w:r w:rsidRPr="00A2360A">
        <w:rPr>
          <w:b/>
        </w:rPr>
        <w:t>Задачи</w:t>
      </w:r>
      <w:r w:rsidR="00753467" w:rsidRPr="00A2360A">
        <w:rPr>
          <w:b/>
        </w:rPr>
        <w:t xml:space="preserve"> исследования:</w:t>
      </w:r>
    </w:p>
    <w:p w:rsidR="008E506E" w:rsidRDefault="008E506E" w:rsidP="007015EC">
      <w:pPr>
        <w:pStyle w:val="Style1"/>
        <w:numPr>
          <w:ilvl w:val="0"/>
          <w:numId w:val="4"/>
        </w:numPr>
      </w:pPr>
      <w:r>
        <w:t>Ситуационная аналитика по различным направлениям общественно-политической жизни ЦА</w:t>
      </w:r>
      <w:r w:rsidR="001543CA">
        <w:t>, написание в течении проекта –</w:t>
      </w:r>
      <w:r w:rsidR="00903C1E">
        <w:t xml:space="preserve"> </w:t>
      </w:r>
      <w:r w:rsidR="001543CA">
        <w:t>аналитических статей по различным направлениям</w:t>
      </w:r>
      <w:r>
        <w:t>;</w:t>
      </w:r>
    </w:p>
    <w:p w:rsidR="008E506E" w:rsidRPr="00D004C8" w:rsidRDefault="008E506E" w:rsidP="008E506E">
      <w:pPr>
        <w:pStyle w:val="Style1"/>
        <w:numPr>
          <w:ilvl w:val="0"/>
          <w:numId w:val="4"/>
        </w:numPr>
      </w:pPr>
      <w:r>
        <w:rPr>
          <w:lang w:val="kk-KZ"/>
        </w:rPr>
        <w:t>Развитие сотрудничества с исследователями ЦА и Казахстана.</w:t>
      </w:r>
    </w:p>
    <w:p w:rsidR="008E506E" w:rsidRPr="00A2360A" w:rsidRDefault="008E506E" w:rsidP="008E506E">
      <w:pPr>
        <w:pStyle w:val="Style1"/>
        <w:numPr>
          <w:ilvl w:val="0"/>
          <w:numId w:val="4"/>
        </w:numPr>
      </w:pPr>
      <w:r>
        <w:rPr>
          <w:lang w:val="kk-KZ"/>
        </w:rPr>
        <w:t>Определение наибелее репрезентативной методологии проведения полевых исследований в ЦА;</w:t>
      </w:r>
    </w:p>
    <w:p w:rsidR="00A56421" w:rsidRDefault="00A56421" w:rsidP="007015EC">
      <w:pPr>
        <w:pStyle w:val="Style1"/>
        <w:numPr>
          <w:ilvl w:val="0"/>
          <w:numId w:val="4"/>
        </w:numPr>
      </w:pPr>
      <w:r w:rsidRPr="00D004C8">
        <w:t xml:space="preserve">Выявить наиболее успешные практики, внедряемые международными организациями в </w:t>
      </w:r>
      <w:r w:rsidR="00D56E5F">
        <w:t>странах ЦА</w:t>
      </w:r>
      <w:r w:rsidRPr="00D004C8">
        <w:t>, для их масштабирования и/или имплементации в РК – подготовка предложений и краткого обзора;</w:t>
      </w:r>
    </w:p>
    <w:p w:rsidR="00753467" w:rsidRPr="00D004C8" w:rsidRDefault="00753467" w:rsidP="007015EC">
      <w:pPr>
        <w:pStyle w:val="Style1"/>
      </w:pPr>
    </w:p>
    <w:p w:rsidR="00A328BA" w:rsidRDefault="00A56421" w:rsidP="007015EC">
      <w:pPr>
        <w:pStyle w:val="Style1"/>
        <w:rPr>
          <w:b/>
        </w:rPr>
      </w:pPr>
      <w:r w:rsidRPr="00D004C8">
        <w:rPr>
          <w:b/>
        </w:rPr>
        <w:t>С</w:t>
      </w:r>
      <w:r w:rsidR="00A328BA">
        <w:rPr>
          <w:b/>
        </w:rPr>
        <w:t>роки проведения</w:t>
      </w:r>
      <w:r w:rsidR="00A530B2">
        <w:rPr>
          <w:b/>
          <w:lang w:val="kk-KZ"/>
        </w:rPr>
        <w:t xml:space="preserve"> / этапы исследования</w:t>
      </w:r>
      <w:r w:rsidR="00A328BA">
        <w:rPr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328BA" w:rsidTr="00A328BA">
        <w:tc>
          <w:tcPr>
            <w:tcW w:w="3256" w:type="dxa"/>
          </w:tcPr>
          <w:p w:rsidR="00A328BA" w:rsidRDefault="009310EB" w:rsidP="004D16E2">
            <w:pPr>
              <w:pStyle w:val="Style1"/>
            </w:pPr>
            <w:r>
              <w:t xml:space="preserve">17 </w:t>
            </w:r>
            <w:r w:rsidR="00A328BA">
              <w:t xml:space="preserve">октября </w:t>
            </w:r>
            <w:r w:rsidR="004D16E2">
              <w:t xml:space="preserve">– 05 ноября </w:t>
            </w:r>
            <w:r w:rsidR="00A328BA">
              <w:t>2016 г.</w:t>
            </w:r>
          </w:p>
        </w:tc>
        <w:tc>
          <w:tcPr>
            <w:tcW w:w="6095" w:type="dxa"/>
          </w:tcPr>
          <w:p w:rsidR="00A328BA" w:rsidRDefault="00A328BA" w:rsidP="007015EC">
            <w:pPr>
              <w:pStyle w:val="Style1"/>
            </w:pPr>
            <w:r>
              <w:t>Сроки проведения конкурсных процедур</w:t>
            </w:r>
          </w:p>
        </w:tc>
      </w:tr>
      <w:tr w:rsidR="00A328BA" w:rsidTr="00A328BA">
        <w:tc>
          <w:tcPr>
            <w:tcW w:w="3256" w:type="dxa"/>
          </w:tcPr>
          <w:p w:rsidR="00A328BA" w:rsidRDefault="004D16E2" w:rsidP="007015EC">
            <w:pPr>
              <w:pStyle w:val="Style1"/>
            </w:pPr>
            <w:r>
              <w:t>06</w:t>
            </w:r>
            <w:r w:rsidR="00A328BA">
              <w:t xml:space="preserve"> </w:t>
            </w:r>
            <w:r>
              <w:t>ноября</w:t>
            </w:r>
            <w:r w:rsidR="00A328BA">
              <w:t xml:space="preserve"> 2016 г.</w:t>
            </w:r>
          </w:p>
        </w:tc>
        <w:tc>
          <w:tcPr>
            <w:tcW w:w="6095" w:type="dxa"/>
          </w:tcPr>
          <w:p w:rsidR="00A328BA" w:rsidRDefault="00A328BA" w:rsidP="007015EC">
            <w:pPr>
              <w:pStyle w:val="Style1"/>
            </w:pPr>
            <w:r>
              <w:t>Проведение заседания жюри</w:t>
            </w:r>
          </w:p>
        </w:tc>
      </w:tr>
      <w:tr w:rsidR="00A328BA" w:rsidTr="00A328BA">
        <w:tc>
          <w:tcPr>
            <w:tcW w:w="3256" w:type="dxa"/>
          </w:tcPr>
          <w:p w:rsidR="00A328BA" w:rsidRDefault="004D16E2" w:rsidP="004D16E2">
            <w:pPr>
              <w:pStyle w:val="Style1"/>
            </w:pPr>
            <w:r>
              <w:t>06</w:t>
            </w:r>
            <w:r w:rsidR="00A328BA">
              <w:t xml:space="preserve"> </w:t>
            </w:r>
            <w:r>
              <w:t>ноября</w:t>
            </w:r>
            <w:r w:rsidR="00A328BA">
              <w:t xml:space="preserve"> 2016 г.</w:t>
            </w:r>
          </w:p>
        </w:tc>
        <w:tc>
          <w:tcPr>
            <w:tcW w:w="6095" w:type="dxa"/>
          </w:tcPr>
          <w:p w:rsidR="00A328BA" w:rsidRDefault="00A328BA" w:rsidP="007015EC">
            <w:pPr>
              <w:pStyle w:val="Style1"/>
            </w:pPr>
            <w:r>
              <w:t>Публикация итогов конкурса</w:t>
            </w:r>
          </w:p>
        </w:tc>
      </w:tr>
      <w:tr w:rsidR="00A328BA" w:rsidTr="00A328BA">
        <w:tc>
          <w:tcPr>
            <w:tcW w:w="3256" w:type="dxa"/>
          </w:tcPr>
          <w:p w:rsidR="00A328BA" w:rsidRDefault="004D16E2" w:rsidP="007015EC">
            <w:pPr>
              <w:pStyle w:val="Style1"/>
            </w:pPr>
            <w:r>
              <w:rPr>
                <w:lang w:val="en-US"/>
              </w:rPr>
              <w:t>07</w:t>
            </w:r>
            <w:bookmarkStart w:id="0" w:name="_GoBack"/>
            <w:bookmarkEnd w:id="0"/>
            <w:r w:rsidR="00A328BA">
              <w:t xml:space="preserve"> </w:t>
            </w:r>
            <w:r>
              <w:t>ноября</w:t>
            </w:r>
            <w:r w:rsidR="00A328BA">
              <w:t xml:space="preserve"> 2016 г.</w:t>
            </w:r>
          </w:p>
        </w:tc>
        <w:tc>
          <w:tcPr>
            <w:tcW w:w="6095" w:type="dxa"/>
          </w:tcPr>
          <w:p w:rsidR="00A328BA" w:rsidRDefault="00A328BA" w:rsidP="007015EC">
            <w:pPr>
              <w:pStyle w:val="Style1"/>
            </w:pPr>
            <w:r>
              <w:t>Заключение договоров с победителями</w:t>
            </w:r>
          </w:p>
        </w:tc>
      </w:tr>
      <w:tr w:rsidR="00A328BA" w:rsidTr="00A328BA">
        <w:tc>
          <w:tcPr>
            <w:tcW w:w="3256" w:type="dxa"/>
          </w:tcPr>
          <w:p w:rsidR="00A328BA" w:rsidRDefault="004D16E2" w:rsidP="007015EC">
            <w:pPr>
              <w:pStyle w:val="Style1"/>
            </w:pPr>
            <w:r>
              <w:t>07</w:t>
            </w:r>
            <w:r w:rsidR="00A328BA">
              <w:t xml:space="preserve"> ноября 2016 г. - 05 января </w:t>
            </w:r>
            <w:r w:rsidR="00A328BA" w:rsidRPr="00D004C8">
              <w:t>201</w:t>
            </w:r>
            <w:r w:rsidR="00A328BA">
              <w:t>7</w:t>
            </w:r>
            <w:r w:rsidR="00A328BA" w:rsidRPr="00D004C8">
              <w:t xml:space="preserve"> г.</w:t>
            </w:r>
          </w:p>
        </w:tc>
        <w:tc>
          <w:tcPr>
            <w:tcW w:w="6095" w:type="dxa"/>
          </w:tcPr>
          <w:p w:rsidR="00A328BA" w:rsidRPr="00D004C8" w:rsidRDefault="00A328BA" w:rsidP="00A328BA">
            <w:pPr>
              <w:pStyle w:val="Style1"/>
            </w:pPr>
            <w:r w:rsidRPr="00A328BA">
              <w:t>Проведение исследования</w:t>
            </w:r>
            <w:r>
              <w:t>.</w:t>
            </w:r>
          </w:p>
          <w:p w:rsidR="00A328BA" w:rsidRDefault="00A328BA" w:rsidP="007015EC">
            <w:pPr>
              <w:pStyle w:val="Style1"/>
            </w:pPr>
          </w:p>
        </w:tc>
      </w:tr>
    </w:tbl>
    <w:p w:rsidR="00A328BA" w:rsidRDefault="00A328BA" w:rsidP="007015EC">
      <w:pPr>
        <w:pStyle w:val="Style1"/>
      </w:pPr>
    </w:p>
    <w:p w:rsidR="00A530B2" w:rsidRPr="00A530B2" w:rsidRDefault="00A530B2" w:rsidP="007015EC">
      <w:pPr>
        <w:pStyle w:val="Style1"/>
        <w:rPr>
          <w:lang w:val="kk-KZ"/>
        </w:rPr>
      </w:pPr>
      <w:r>
        <w:rPr>
          <w:lang w:val="kk-KZ"/>
        </w:rPr>
        <w:t xml:space="preserve">Возможна дальнейшая пролонгация договора на аналогичных условиях </w:t>
      </w:r>
    </w:p>
    <w:p w:rsidR="00D92F38" w:rsidRDefault="00D92F38" w:rsidP="007015EC">
      <w:pPr>
        <w:pStyle w:val="Style1"/>
        <w:rPr>
          <w:b/>
        </w:rPr>
      </w:pPr>
    </w:p>
    <w:p w:rsidR="00A56421" w:rsidRPr="00D004C8" w:rsidRDefault="00A56421" w:rsidP="007015EC">
      <w:pPr>
        <w:pStyle w:val="Style1"/>
      </w:pPr>
      <w:r w:rsidRPr="00D004C8">
        <w:rPr>
          <w:b/>
        </w:rPr>
        <w:t>География</w:t>
      </w:r>
      <w:r w:rsidRPr="00D004C8">
        <w:t xml:space="preserve"> – </w:t>
      </w:r>
      <w:r w:rsidR="00D56E5F">
        <w:t xml:space="preserve">Страны Центральной Азии: </w:t>
      </w:r>
      <w:r w:rsidR="009672B8">
        <w:t xml:space="preserve">Кыргызстан, </w:t>
      </w:r>
      <w:r w:rsidR="001F65C7">
        <w:t>Туркменистан</w:t>
      </w:r>
      <w:r w:rsidR="00411789">
        <w:t>, Таджикистан, Узбекистан</w:t>
      </w:r>
      <w:r w:rsidR="009672B8">
        <w:rPr>
          <w:b/>
        </w:rPr>
        <w:t>.</w:t>
      </w:r>
    </w:p>
    <w:p w:rsidR="00A56421" w:rsidRPr="00D004C8" w:rsidRDefault="00A56421" w:rsidP="007015EC">
      <w:pPr>
        <w:pStyle w:val="Style1"/>
      </w:pPr>
    </w:p>
    <w:p w:rsidR="008C034C" w:rsidRPr="00A2360A" w:rsidRDefault="0018026D" w:rsidP="007015EC">
      <w:pPr>
        <w:pStyle w:val="Style1"/>
        <w:rPr>
          <w:b/>
        </w:rPr>
      </w:pPr>
      <w:r w:rsidRPr="00A2360A">
        <w:rPr>
          <w:b/>
        </w:rPr>
        <w:t>Ожидаемые итоги</w:t>
      </w:r>
      <w:r w:rsidR="00943CBD">
        <w:rPr>
          <w:b/>
        </w:rPr>
        <w:t xml:space="preserve"> проекта</w:t>
      </w:r>
      <w:r w:rsidRPr="00A2360A">
        <w:rPr>
          <w:b/>
        </w:rPr>
        <w:t>:</w:t>
      </w:r>
    </w:p>
    <w:p w:rsidR="00903C1E" w:rsidRDefault="00903C1E" w:rsidP="00943CBD">
      <w:pPr>
        <w:pStyle w:val="Style1"/>
        <w:numPr>
          <w:ilvl w:val="0"/>
          <w:numId w:val="5"/>
        </w:numPr>
      </w:pPr>
      <w:r>
        <w:lastRenderedPageBreak/>
        <w:t>Каждый исследователь в течении исследовательского проекта должен написать от 15 до 30 аналитических (информационных) статей по различным направлениям общественно-политической жизни ЦА или свлей страны.</w:t>
      </w:r>
    </w:p>
    <w:p w:rsidR="00943CBD" w:rsidRPr="00D004C8" w:rsidRDefault="00943CBD" w:rsidP="00943CBD">
      <w:pPr>
        <w:pStyle w:val="Style1"/>
        <w:numPr>
          <w:ilvl w:val="0"/>
          <w:numId w:val="5"/>
        </w:numPr>
      </w:pPr>
      <w:r>
        <w:t>Обзор по ситуативной аналитике в ЦА.</w:t>
      </w:r>
    </w:p>
    <w:p w:rsidR="0018026D" w:rsidRPr="00D004C8" w:rsidRDefault="00F83C0B" w:rsidP="007015EC">
      <w:pPr>
        <w:pStyle w:val="Style1"/>
        <w:numPr>
          <w:ilvl w:val="0"/>
          <w:numId w:val="5"/>
        </w:numPr>
      </w:pPr>
      <w:r w:rsidRPr="00D004C8">
        <w:t xml:space="preserve">Аналитический отчет и практическими рекомендациями – </w:t>
      </w:r>
      <w:r w:rsidR="00AB06B1" w:rsidRPr="00D004C8">
        <w:t xml:space="preserve"> «</w:t>
      </w:r>
      <w:r w:rsidR="003A48E2" w:rsidRPr="00D004C8">
        <w:t>Приоритетные   направления сотрудничества г</w:t>
      </w:r>
      <w:r w:rsidR="0018026D" w:rsidRPr="00D004C8">
        <w:t xml:space="preserve">осударственных органов </w:t>
      </w:r>
      <w:r w:rsidR="003A48E2" w:rsidRPr="00D004C8">
        <w:t xml:space="preserve"> </w:t>
      </w:r>
      <w:r w:rsidR="00411789">
        <w:t>стран Центральной Азии и Ирана</w:t>
      </w:r>
      <w:r w:rsidR="003A48E2" w:rsidRPr="00D004C8">
        <w:t xml:space="preserve"> </w:t>
      </w:r>
      <w:r w:rsidR="0018026D" w:rsidRPr="00D004C8">
        <w:t>и международных</w:t>
      </w:r>
      <w:r w:rsidR="00411789">
        <w:t>, местных неправительственных</w:t>
      </w:r>
      <w:r w:rsidR="0018026D" w:rsidRPr="00D004C8">
        <w:t xml:space="preserve"> организаций»;</w:t>
      </w:r>
    </w:p>
    <w:p w:rsidR="0018026D" w:rsidRPr="00D004C8" w:rsidRDefault="0018026D" w:rsidP="007015EC">
      <w:pPr>
        <w:pStyle w:val="Style1"/>
      </w:pPr>
    </w:p>
    <w:p w:rsidR="009C2A41" w:rsidRPr="00A2360A" w:rsidRDefault="009C2A41" w:rsidP="007015EC">
      <w:pPr>
        <w:pStyle w:val="Style1"/>
        <w:rPr>
          <w:b/>
        </w:rPr>
      </w:pPr>
      <w:r w:rsidRPr="00A2360A">
        <w:rPr>
          <w:b/>
        </w:rPr>
        <w:t>Методы реализации</w:t>
      </w:r>
      <w:r w:rsidR="00943CBD">
        <w:rPr>
          <w:b/>
        </w:rPr>
        <w:t xml:space="preserve"> проекта</w:t>
      </w:r>
      <w:r w:rsidRPr="00A2360A">
        <w:rPr>
          <w:b/>
        </w:rPr>
        <w:t>:</w:t>
      </w:r>
    </w:p>
    <w:p w:rsidR="00943CBD" w:rsidRDefault="00943CBD" w:rsidP="007015EC">
      <w:pPr>
        <w:pStyle w:val="Style1"/>
        <w:numPr>
          <w:ilvl w:val="0"/>
          <w:numId w:val="2"/>
        </w:numPr>
      </w:pPr>
      <w:r>
        <w:t xml:space="preserve">Проведение конкурса минигрантов среди </w:t>
      </w:r>
      <w:r w:rsidR="004B61D3">
        <w:t>исследователей: представителей НПО и журналистов стран ЦА;</w:t>
      </w:r>
    </w:p>
    <w:p w:rsidR="009C2A41" w:rsidRPr="00D004C8" w:rsidRDefault="009C2A41" w:rsidP="007015EC">
      <w:pPr>
        <w:pStyle w:val="Style1"/>
        <w:numPr>
          <w:ilvl w:val="0"/>
          <w:numId w:val="2"/>
        </w:numPr>
      </w:pPr>
      <w:r w:rsidRPr="00D004C8">
        <w:t xml:space="preserve">Проведение анкетирования представителей </w:t>
      </w:r>
      <w:r w:rsidR="00411789">
        <w:t xml:space="preserve">правительственных и неправительственных </w:t>
      </w:r>
      <w:r w:rsidRPr="00D004C8">
        <w:t xml:space="preserve"> организаций (анкеты)</w:t>
      </w:r>
      <w:r w:rsidR="00411789">
        <w:t>, разработка индивидуальных научно-исследовательских проектов и статей по тематике ис</w:t>
      </w:r>
      <w:r w:rsidR="00B47CB1">
        <w:t>следования</w:t>
      </w:r>
      <w:r w:rsidRPr="00D004C8">
        <w:t>;</w:t>
      </w:r>
    </w:p>
    <w:p w:rsidR="009C2A41" w:rsidRPr="00D004C8" w:rsidRDefault="009C2A41" w:rsidP="007015EC">
      <w:pPr>
        <w:pStyle w:val="Style1"/>
        <w:numPr>
          <w:ilvl w:val="0"/>
          <w:numId w:val="2"/>
        </w:numPr>
      </w:pPr>
      <w:r w:rsidRPr="00D004C8">
        <w:t>Мониторинг открытых источников;</w:t>
      </w:r>
    </w:p>
    <w:p w:rsidR="009C2A41" w:rsidRPr="00D004C8" w:rsidRDefault="009C2A41" w:rsidP="007015EC">
      <w:pPr>
        <w:pStyle w:val="Style1"/>
        <w:numPr>
          <w:ilvl w:val="0"/>
          <w:numId w:val="2"/>
        </w:numPr>
      </w:pPr>
      <w:r w:rsidRPr="00D004C8">
        <w:t>Обобщение материала – разраб</w:t>
      </w:r>
      <w:r w:rsidR="00943CBD">
        <w:t>о</w:t>
      </w:r>
      <w:r w:rsidRPr="00D004C8">
        <w:t>тка информаций и аналитического отчета.</w:t>
      </w:r>
    </w:p>
    <w:p w:rsidR="009C2A41" w:rsidRPr="00D004C8" w:rsidRDefault="009C2A41" w:rsidP="007015EC">
      <w:pPr>
        <w:pStyle w:val="Style1"/>
      </w:pPr>
    </w:p>
    <w:p w:rsidR="001A2144" w:rsidRPr="009672B8" w:rsidRDefault="00CC3F3F" w:rsidP="007015EC">
      <w:pPr>
        <w:pStyle w:val="Style1"/>
        <w:rPr>
          <w:b/>
        </w:rPr>
      </w:pPr>
      <w:r w:rsidRPr="009672B8">
        <w:rPr>
          <w:b/>
        </w:rPr>
        <w:t>Целевые группы:</w:t>
      </w:r>
    </w:p>
    <w:p w:rsidR="009672B8" w:rsidRDefault="009672B8" w:rsidP="007015EC">
      <w:pPr>
        <w:pStyle w:val="Style1"/>
        <w:numPr>
          <w:ilvl w:val="0"/>
          <w:numId w:val="3"/>
        </w:numPr>
      </w:pPr>
      <w:r>
        <w:t>Исследователи из НПО стран ЦА;</w:t>
      </w:r>
    </w:p>
    <w:p w:rsidR="009672B8" w:rsidRDefault="009672B8" w:rsidP="007015EC">
      <w:pPr>
        <w:pStyle w:val="Style1"/>
        <w:numPr>
          <w:ilvl w:val="0"/>
          <w:numId w:val="3"/>
        </w:numPr>
      </w:pPr>
      <w:r>
        <w:t>Журналисты;</w:t>
      </w:r>
    </w:p>
    <w:p w:rsidR="00CC3F3F" w:rsidRPr="00D004C8" w:rsidRDefault="00CC3F3F" w:rsidP="007015EC">
      <w:pPr>
        <w:pStyle w:val="Style1"/>
        <w:numPr>
          <w:ilvl w:val="0"/>
          <w:numId w:val="3"/>
        </w:numPr>
      </w:pPr>
      <w:r w:rsidRPr="00D004C8">
        <w:t>НПО – Организации гражданского общества</w:t>
      </w:r>
      <w:r w:rsidR="009672B8">
        <w:t>.</w:t>
      </w:r>
    </w:p>
    <w:p w:rsidR="00F83C0B" w:rsidRPr="00D004C8" w:rsidRDefault="00F83C0B" w:rsidP="007015EC">
      <w:pPr>
        <w:pStyle w:val="Style1"/>
      </w:pPr>
    </w:p>
    <w:p w:rsidR="00F83C0B" w:rsidRPr="009672B8" w:rsidRDefault="00D92F38" w:rsidP="007015EC">
      <w:pPr>
        <w:pStyle w:val="Style1"/>
        <w:rPr>
          <w:b/>
        </w:rPr>
      </w:pPr>
      <w:r>
        <w:rPr>
          <w:b/>
        </w:rPr>
        <w:t>Требования к участникам конкурса:</w:t>
      </w:r>
    </w:p>
    <w:p w:rsidR="00F83C0B" w:rsidRDefault="00D92F38" w:rsidP="007015EC">
      <w:pPr>
        <w:pStyle w:val="Style1"/>
        <w:numPr>
          <w:ilvl w:val="0"/>
          <w:numId w:val="3"/>
        </w:numPr>
      </w:pPr>
      <w:r>
        <w:t>Опыт работы в НПО / журналистике / государственной службе не менее (трех) 3 лет;</w:t>
      </w:r>
    </w:p>
    <w:p w:rsidR="00D92F38" w:rsidRDefault="00D92F38" w:rsidP="007015EC">
      <w:pPr>
        <w:pStyle w:val="Style1"/>
        <w:numPr>
          <w:ilvl w:val="0"/>
          <w:numId w:val="3"/>
        </w:numPr>
      </w:pPr>
      <w:r>
        <w:t>Опыт написания аналитических статей;</w:t>
      </w:r>
    </w:p>
    <w:p w:rsidR="00D92F38" w:rsidRDefault="00D92F38" w:rsidP="007015EC">
      <w:pPr>
        <w:pStyle w:val="Style1"/>
        <w:numPr>
          <w:ilvl w:val="0"/>
          <w:numId w:val="3"/>
        </w:numPr>
      </w:pPr>
      <w:r>
        <w:t>Могут быть поданы индивидуальные заявки или от представителей НПО;</w:t>
      </w:r>
    </w:p>
    <w:p w:rsidR="00D92F38" w:rsidRPr="00D004C8" w:rsidRDefault="00D92F38" w:rsidP="007015EC">
      <w:pPr>
        <w:pStyle w:val="Style1"/>
        <w:numPr>
          <w:ilvl w:val="0"/>
          <w:numId w:val="3"/>
        </w:numPr>
      </w:pPr>
      <w:r>
        <w:t>Оригинальность информации (не перепечатка из открытых источников).</w:t>
      </w:r>
    </w:p>
    <w:p w:rsidR="00F83C0B" w:rsidRDefault="00F83C0B" w:rsidP="007015EC">
      <w:pPr>
        <w:pStyle w:val="Style1"/>
      </w:pPr>
    </w:p>
    <w:p w:rsidR="00A530B2" w:rsidRPr="00A530B2" w:rsidRDefault="00A530B2" w:rsidP="007015EC">
      <w:pPr>
        <w:pStyle w:val="Style1"/>
        <w:rPr>
          <w:b/>
        </w:rPr>
      </w:pPr>
      <w:r w:rsidRPr="00A530B2">
        <w:rPr>
          <w:b/>
        </w:rPr>
        <w:t xml:space="preserve">Сумма </w:t>
      </w:r>
      <w:r>
        <w:rPr>
          <w:b/>
        </w:rPr>
        <w:t>мини-</w:t>
      </w:r>
      <w:r w:rsidRPr="00A530B2">
        <w:rPr>
          <w:b/>
        </w:rPr>
        <w:t xml:space="preserve">грантов </w:t>
      </w:r>
    </w:p>
    <w:p w:rsidR="008C034C" w:rsidRPr="00A530B2" w:rsidRDefault="00A530B2" w:rsidP="007015EC">
      <w:pPr>
        <w:pStyle w:val="Style1"/>
        <w:rPr>
          <w:lang w:val="kk-KZ"/>
        </w:rPr>
      </w:pPr>
      <w:r>
        <w:t xml:space="preserve">170 000 -340 000 тенге или 500-1000 </w:t>
      </w:r>
      <w:r>
        <w:rPr>
          <w:lang w:val="en-US"/>
        </w:rPr>
        <w:t>USD</w:t>
      </w:r>
      <w:r>
        <w:rPr>
          <w:lang w:val="kk-KZ"/>
        </w:rPr>
        <w:t xml:space="preserve"> на один грант</w:t>
      </w:r>
    </w:p>
    <w:p w:rsidR="00D004C8" w:rsidRDefault="00D004C8" w:rsidP="007015EC">
      <w:pPr>
        <w:pStyle w:val="Style1"/>
      </w:pPr>
    </w:p>
    <w:p w:rsidR="009672B8" w:rsidRPr="001F1C90" w:rsidRDefault="001F1C90" w:rsidP="007015EC">
      <w:pPr>
        <w:pStyle w:val="Style1"/>
        <w:rPr>
          <w:b/>
        </w:rPr>
      </w:pPr>
      <w:r w:rsidRPr="001F1C90">
        <w:rPr>
          <w:b/>
        </w:rPr>
        <w:t>Схема финансирования</w:t>
      </w:r>
      <w:r>
        <w:rPr>
          <w:b/>
        </w:rPr>
        <w:t xml:space="preserve"> победителей конкурса</w:t>
      </w:r>
    </w:p>
    <w:p w:rsidR="00943CBD" w:rsidRDefault="001F1C90" w:rsidP="004B61D3">
      <w:pPr>
        <w:pStyle w:val="Style1"/>
        <w:numPr>
          <w:ilvl w:val="0"/>
          <w:numId w:val="14"/>
        </w:numPr>
      </w:pPr>
      <w:r>
        <w:t xml:space="preserve">20% предоплата, </w:t>
      </w:r>
    </w:p>
    <w:p w:rsidR="00943CBD" w:rsidRDefault="001F1C90" w:rsidP="004B61D3">
      <w:pPr>
        <w:pStyle w:val="Style1"/>
        <w:numPr>
          <w:ilvl w:val="0"/>
          <w:numId w:val="14"/>
        </w:numPr>
      </w:pPr>
      <w:r>
        <w:t xml:space="preserve">30% - 1 декабря 2016, </w:t>
      </w:r>
      <w:r w:rsidR="00943CBD">
        <w:t>по итогам промежуточного отчета</w:t>
      </w:r>
    </w:p>
    <w:p w:rsidR="001F1C90" w:rsidRDefault="001F1C90" w:rsidP="004B61D3">
      <w:pPr>
        <w:pStyle w:val="Style1"/>
        <w:numPr>
          <w:ilvl w:val="0"/>
          <w:numId w:val="14"/>
        </w:numPr>
      </w:pPr>
      <w:r>
        <w:t xml:space="preserve">50% по итогам </w:t>
      </w:r>
      <w:r w:rsidR="00943CBD">
        <w:t xml:space="preserve">финального отчета </w:t>
      </w:r>
    </w:p>
    <w:p w:rsidR="00F25506" w:rsidRDefault="00F25506" w:rsidP="007015EC">
      <w:pPr>
        <w:pStyle w:val="Style1"/>
      </w:pPr>
      <w:r>
        <w:t xml:space="preserve"> </w:t>
      </w:r>
    </w:p>
    <w:p w:rsidR="001F1C90" w:rsidRPr="00F25506" w:rsidRDefault="00F25506" w:rsidP="007015EC">
      <w:pPr>
        <w:pStyle w:val="Style1"/>
        <w:rPr>
          <w:b/>
        </w:rPr>
      </w:pPr>
      <w:r w:rsidRPr="00F25506">
        <w:rPr>
          <w:b/>
        </w:rPr>
        <w:t>Справки</w:t>
      </w:r>
    </w:p>
    <w:p w:rsidR="00712DA7" w:rsidRDefault="00F25506" w:rsidP="00F25506">
      <w:pPr>
        <w:rPr>
          <w:rFonts w:ascii="Times New Roman" w:hAnsi="Times New Roman" w:cs="Times New Roman"/>
          <w:sz w:val="28"/>
        </w:rPr>
      </w:pPr>
      <w:r w:rsidRPr="00F25506">
        <w:rPr>
          <w:rFonts w:ascii="Times New Roman" w:hAnsi="Times New Roman" w:cs="Times New Roman"/>
          <w:sz w:val="28"/>
        </w:rPr>
        <w:t xml:space="preserve">Анель Иржанова +7 776 6774111, </w:t>
      </w:r>
      <w:r w:rsidRPr="00F25506">
        <w:rPr>
          <w:rFonts w:ascii="Times New Roman" w:hAnsi="Times New Roman" w:cs="Times New Roman"/>
          <w:sz w:val="28"/>
          <w:lang w:val="en-US"/>
        </w:rPr>
        <w:fldChar w:fldCharType="begin"/>
      </w:r>
      <w:r w:rsidRPr="00F25506">
        <w:rPr>
          <w:rFonts w:ascii="Times New Roman" w:hAnsi="Times New Roman" w:cs="Times New Roman"/>
          <w:sz w:val="28"/>
        </w:rPr>
        <w:instrText xml:space="preserve"> </w:instrText>
      </w:r>
      <w:r w:rsidRPr="00F25506">
        <w:rPr>
          <w:rFonts w:ascii="Times New Roman" w:hAnsi="Times New Roman" w:cs="Times New Roman"/>
          <w:sz w:val="28"/>
          <w:lang w:val="en-US"/>
        </w:rPr>
        <w:instrText>HYPERLINK</w:instrText>
      </w:r>
      <w:r w:rsidRPr="00F25506">
        <w:rPr>
          <w:rFonts w:ascii="Times New Roman" w:hAnsi="Times New Roman" w:cs="Times New Roman"/>
          <w:sz w:val="28"/>
        </w:rPr>
        <w:instrText xml:space="preserve"> "</w:instrText>
      </w:r>
      <w:r w:rsidRPr="00F25506">
        <w:rPr>
          <w:rFonts w:ascii="Times New Roman" w:hAnsi="Times New Roman" w:cs="Times New Roman"/>
          <w:sz w:val="28"/>
          <w:lang w:val="en-US"/>
        </w:rPr>
        <w:instrText>mailto</w:instrText>
      </w:r>
      <w:r w:rsidRPr="00F25506">
        <w:rPr>
          <w:rFonts w:ascii="Times New Roman" w:hAnsi="Times New Roman" w:cs="Times New Roman"/>
          <w:sz w:val="28"/>
        </w:rPr>
        <w:instrText>:</w:instrText>
      </w:r>
      <w:r w:rsidRPr="00F25506">
        <w:rPr>
          <w:rFonts w:ascii="Times New Roman" w:hAnsi="Times New Roman" w:cs="Times New Roman"/>
          <w:sz w:val="28"/>
          <w:lang w:val="en-US"/>
        </w:rPr>
        <w:instrText>ExpCouncil</w:instrText>
      </w:r>
      <w:r w:rsidRPr="00F25506">
        <w:rPr>
          <w:rFonts w:ascii="Times New Roman" w:hAnsi="Times New Roman" w:cs="Times New Roman"/>
          <w:sz w:val="28"/>
        </w:rPr>
        <w:instrText>@</w:instrText>
      </w:r>
      <w:r w:rsidRPr="00F25506">
        <w:rPr>
          <w:rFonts w:ascii="Times New Roman" w:hAnsi="Times New Roman" w:cs="Times New Roman"/>
          <w:sz w:val="28"/>
          <w:lang w:val="en-US"/>
        </w:rPr>
        <w:instrText>gmail</w:instrText>
      </w:r>
      <w:r w:rsidRPr="00F25506">
        <w:rPr>
          <w:rFonts w:ascii="Times New Roman" w:hAnsi="Times New Roman" w:cs="Times New Roman"/>
          <w:sz w:val="28"/>
        </w:rPr>
        <w:instrText>.</w:instrText>
      </w:r>
      <w:r w:rsidRPr="00F25506">
        <w:rPr>
          <w:rFonts w:ascii="Times New Roman" w:hAnsi="Times New Roman" w:cs="Times New Roman"/>
          <w:sz w:val="28"/>
          <w:lang w:val="en-US"/>
        </w:rPr>
        <w:instrText>com</w:instrText>
      </w:r>
      <w:r w:rsidRPr="00F25506">
        <w:rPr>
          <w:rFonts w:ascii="Times New Roman" w:hAnsi="Times New Roman" w:cs="Times New Roman"/>
          <w:sz w:val="28"/>
        </w:rPr>
        <w:instrText xml:space="preserve">" </w:instrText>
      </w:r>
      <w:r w:rsidRPr="00F25506">
        <w:rPr>
          <w:rFonts w:ascii="Times New Roman" w:hAnsi="Times New Roman" w:cs="Times New Roman"/>
          <w:sz w:val="28"/>
          <w:lang w:val="en-US"/>
        </w:rPr>
        <w:fldChar w:fldCharType="separate"/>
      </w:r>
      <w:r w:rsidR="000D5892">
        <w:rPr>
          <w:rFonts w:ascii="Times New Roman" w:hAnsi="Times New Roman" w:cs="Times New Roman"/>
          <w:sz w:val="28"/>
          <w:lang w:val="en-US"/>
        </w:rPr>
        <w:t>EECFCA</w:t>
      </w:r>
      <w:r w:rsidRPr="00F25506">
        <w:rPr>
          <w:rStyle w:val="Hyperlink"/>
          <w:rFonts w:ascii="Times New Roman" w:hAnsi="Times New Roman" w:cs="Times New Roman"/>
          <w:sz w:val="28"/>
        </w:rPr>
        <w:t>@</w:t>
      </w:r>
      <w:proofErr w:type="spellStart"/>
      <w:r w:rsidRPr="00F25506">
        <w:rPr>
          <w:rStyle w:val="Hyperlink"/>
          <w:rFonts w:ascii="Times New Roman" w:hAnsi="Times New Roman" w:cs="Times New Roman"/>
          <w:sz w:val="28"/>
          <w:lang w:val="en-US"/>
        </w:rPr>
        <w:t>gmail</w:t>
      </w:r>
      <w:proofErr w:type="spellEnd"/>
      <w:r w:rsidRPr="00F25506">
        <w:rPr>
          <w:rStyle w:val="Hyperlink"/>
          <w:rFonts w:ascii="Times New Roman" w:hAnsi="Times New Roman" w:cs="Times New Roman"/>
          <w:sz w:val="28"/>
        </w:rPr>
        <w:t>.</w:t>
      </w:r>
      <w:r w:rsidRPr="00F25506">
        <w:rPr>
          <w:rStyle w:val="Hyperlink"/>
          <w:rFonts w:ascii="Times New Roman" w:hAnsi="Times New Roman" w:cs="Times New Roman"/>
          <w:sz w:val="28"/>
          <w:lang w:val="en-US"/>
        </w:rPr>
        <w:t>com</w:t>
      </w:r>
      <w:r w:rsidRPr="00F25506">
        <w:rPr>
          <w:rFonts w:ascii="Times New Roman" w:hAnsi="Times New Roman" w:cs="Times New Roman"/>
          <w:sz w:val="28"/>
          <w:lang w:val="en-US"/>
        </w:rPr>
        <w:fldChar w:fldCharType="end"/>
      </w:r>
      <w:r w:rsidR="000D5892">
        <w:rPr>
          <w:rFonts w:ascii="Times New Roman" w:hAnsi="Times New Roman" w:cs="Times New Roman"/>
          <w:sz w:val="28"/>
        </w:rPr>
        <w:t xml:space="preserve"> </w:t>
      </w:r>
    </w:p>
    <w:p w:rsidR="00F91859" w:rsidRDefault="00F91859" w:rsidP="00F25506">
      <w:pPr>
        <w:rPr>
          <w:rFonts w:ascii="Times New Roman" w:hAnsi="Times New Roman" w:cs="Times New Roman"/>
          <w:sz w:val="28"/>
        </w:rPr>
      </w:pPr>
    </w:p>
    <w:p w:rsidR="00F91859" w:rsidRPr="00F25506" w:rsidRDefault="00F91859" w:rsidP="00F25506">
      <w:pPr>
        <w:rPr>
          <w:rFonts w:ascii="Times New Roman" w:hAnsi="Times New Roman" w:cs="Times New Roman"/>
          <w:sz w:val="28"/>
        </w:rPr>
      </w:pPr>
    </w:p>
    <w:p w:rsidR="00712DA7" w:rsidRPr="006D3B0C" w:rsidRDefault="00712DA7" w:rsidP="006D3B0C">
      <w:pPr>
        <w:jc w:val="center"/>
        <w:rPr>
          <w:rFonts w:ascii="Tahoma" w:eastAsia="Times New Roman" w:hAnsi="Tahoma" w:cs="Tahoma"/>
          <w:b/>
          <w:bCs/>
          <w:smallCaps/>
          <w:color w:val="C00000"/>
          <w:sz w:val="28"/>
          <w:szCs w:val="28"/>
          <w:lang w:eastAsia="en-GB"/>
        </w:rPr>
      </w:pPr>
      <w:r w:rsidRPr="006D3B0C">
        <w:rPr>
          <w:rFonts w:ascii="Tahoma" w:eastAsia="Times New Roman" w:hAnsi="Tahoma" w:cs="Tahoma"/>
          <w:b/>
          <w:bCs/>
          <w:smallCaps/>
          <w:color w:val="C00000"/>
          <w:sz w:val="28"/>
          <w:szCs w:val="28"/>
          <w:lang w:eastAsia="en-GB"/>
        </w:rPr>
        <w:t>Заявка на участие</w:t>
      </w:r>
    </w:p>
    <w:p w:rsidR="00712DA7" w:rsidRDefault="00712DA7" w:rsidP="006D3B0C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color w:val="1F497D"/>
          <w:sz w:val="28"/>
          <w:szCs w:val="28"/>
          <w:lang w:eastAsia="en-GB"/>
        </w:rPr>
      </w:pPr>
      <w:r w:rsidRPr="006D3B0C">
        <w:rPr>
          <w:rFonts w:ascii="Tahoma" w:eastAsia="Times New Roman" w:hAnsi="Tahoma" w:cs="Tahoma"/>
          <w:b/>
          <w:bCs/>
          <w:smallCaps/>
          <w:color w:val="C00000"/>
          <w:sz w:val="28"/>
          <w:szCs w:val="28"/>
          <w:lang w:eastAsia="en-GB"/>
        </w:rPr>
        <w:t>«</w:t>
      </w:r>
      <w:r w:rsidR="00A506F1" w:rsidRPr="00A506F1">
        <w:rPr>
          <w:rFonts w:ascii="Tahoma" w:eastAsia="Times New Roman" w:hAnsi="Tahoma" w:cs="Tahoma"/>
          <w:b/>
          <w:bCs/>
          <w:smallCaps/>
          <w:color w:val="C00000"/>
          <w:sz w:val="28"/>
          <w:szCs w:val="28"/>
          <w:lang w:eastAsia="en-GB"/>
        </w:rPr>
        <w:t>Общественно-политическая ситуация в Центральной Азии и ее влияние на Казахстан</w:t>
      </w:r>
      <w:r w:rsidRPr="006D3B0C">
        <w:rPr>
          <w:rFonts w:ascii="Tahoma" w:eastAsia="Times New Roman" w:hAnsi="Tahoma" w:cs="Tahoma"/>
          <w:b/>
          <w:bCs/>
          <w:smallCaps/>
          <w:color w:val="C00000"/>
          <w:sz w:val="28"/>
          <w:szCs w:val="28"/>
          <w:lang w:eastAsia="en-GB"/>
        </w:rPr>
        <w:t>»</w:t>
      </w:r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sz w:val="28"/>
          <w:szCs w:val="28"/>
          <w:lang w:eastAsia="en-GB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5388"/>
      </w:tblGrid>
      <w:tr w:rsidR="00712DA7" w:rsidRPr="00712DA7" w:rsidTr="004306CC">
        <w:tc>
          <w:tcPr>
            <w:tcW w:w="4643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eastAsia="en-GB"/>
              </w:rPr>
              <w:t xml:space="preserve">Дата подачи </w:t>
            </w:r>
          </w:p>
        </w:tc>
        <w:tc>
          <w:tcPr>
            <w:tcW w:w="5388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eastAsia="en-GB"/>
              </w:rPr>
              <w:t>Дата приема</w:t>
            </w:r>
          </w:p>
        </w:tc>
      </w:tr>
    </w:tbl>
    <w:p w:rsidR="00712DA7" w:rsidRPr="00712DA7" w:rsidRDefault="00712DA7" w:rsidP="0071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КАТЕГОРИЯ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5670"/>
      </w:tblGrid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Фамилия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  <w:t>: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 xml:space="preserve"> (английский/русский)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Имя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  <w:t>: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 xml:space="preserve"> (английский/русский)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Отчество (если есть)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Дата рождения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Гражданство: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Специальность/квалификация</w:t>
            </w: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 xml:space="preserve"> по диплому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Профессия</w:t>
            </w:r>
            <w:r w:rsidRPr="00712DA7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GB"/>
              </w:rPr>
              <w:t xml:space="preserve">:  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ОБРАЗОВАНИЕ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: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ab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7397"/>
      </w:tblGrid>
      <w:tr w:rsidR="00712DA7" w:rsidRPr="00712DA7" w:rsidTr="004306CC">
        <w:tc>
          <w:tcPr>
            <w:tcW w:w="2634" w:type="dxa"/>
            <w:shd w:val="clear" w:color="auto" w:fill="C00000"/>
            <w:vAlign w:val="center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Высшее учебное заведение (Период)</w:t>
            </w:r>
          </w:p>
        </w:tc>
        <w:tc>
          <w:tcPr>
            <w:tcW w:w="7397" w:type="dxa"/>
            <w:shd w:val="clear" w:color="auto" w:fill="C00000"/>
            <w:vAlign w:val="center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Степень(и) или Диплом(ы) полученные:</w:t>
            </w:r>
          </w:p>
        </w:tc>
      </w:tr>
      <w:tr w:rsidR="00712DA7" w:rsidRPr="00712DA7" w:rsidTr="004306CC">
        <w:tc>
          <w:tcPr>
            <w:tcW w:w="2634" w:type="dxa"/>
            <w:shd w:val="clear" w:color="auto" w:fill="auto"/>
          </w:tcPr>
          <w:p w:rsidR="00712DA7" w:rsidRPr="00712DA7" w:rsidRDefault="00712DA7" w:rsidP="00712DA7">
            <w:pPr>
              <w:tabs>
                <w:tab w:val="left" w:pos="6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397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2634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397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ЗНАНИЕ ЯЗЫКОВ:</w:t>
      </w: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:rsidR="00712DA7" w:rsidRPr="00712DA7" w:rsidRDefault="002E216D" w:rsidP="00712DA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591EC1" wp14:editId="1AFDD1DE">
            <wp:simplePos x="0" y="0"/>
            <wp:positionH relativeFrom="column">
              <wp:posOffset>3929380</wp:posOffset>
            </wp:positionH>
            <wp:positionV relativeFrom="paragraph">
              <wp:posOffset>610870</wp:posOffset>
            </wp:positionV>
            <wp:extent cx="2552700" cy="5073650"/>
            <wp:effectExtent l="0" t="0" r="0" b="0"/>
            <wp:wrapNone/>
            <wp:docPr id="5" name="Picture 5" descr="Описание: H:\ch\Design\Орнаменты\Орнамент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:\ch\Design\Орнаменты\Орнаменты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7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DA7" w:rsidRPr="00712DA7">
        <w:rPr>
          <w:rFonts w:ascii="Calibri" w:eastAsia="Times New Roman" w:hAnsi="Calibri" w:cs="Calibri"/>
          <w:sz w:val="24"/>
          <w:szCs w:val="24"/>
          <w:lang w:eastAsia="en-GB"/>
        </w:rPr>
        <w:t>Указать уровень компетентности по шкале от 1 до 5 (1 - отлично; 5 - основы)</w:t>
      </w:r>
    </w:p>
    <w:tbl>
      <w:tblPr>
        <w:tblW w:w="1004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40"/>
        <w:gridCol w:w="1643"/>
        <w:gridCol w:w="1644"/>
        <w:gridCol w:w="1816"/>
      </w:tblGrid>
      <w:tr w:rsidR="00712DA7" w:rsidRPr="00712DA7" w:rsidTr="004306CC">
        <w:tc>
          <w:tcPr>
            <w:tcW w:w="4940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Язык</w:t>
            </w:r>
          </w:p>
        </w:tc>
        <w:tc>
          <w:tcPr>
            <w:tcW w:w="1643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1644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Устный</w:t>
            </w:r>
          </w:p>
        </w:tc>
        <w:tc>
          <w:tcPr>
            <w:tcW w:w="1816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Письменный</w:t>
            </w:r>
          </w:p>
        </w:tc>
      </w:tr>
      <w:tr w:rsidR="00712DA7" w:rsidRPr="00712DA7" w:rsidTr="004306CC">
        <w:tc>
          <w:tcPr>
            <w:tcW w:w="4940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16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4940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16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4940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16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4940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816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ЧЛЕНСТВО В ПРОФЕССИОНАЛЬНЫХ ОРГАНИЗАЦИЯХ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:</w:t>
      </w:r>
    </w:p>
    <w:p w:rsidR="00712DA7" w:rsidRPr="00712DA7" w:rsidRDefault="00712DA7" w:rsidP="00712D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Default="00712DA7" w:rsidP="00712DA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ДРУГИЕ НАВЫКИ:</w:t>
      </w: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 xml:space="preserve">  (например, Компьютерная грамотность и т.д.)</w:t>
      </w:r>
    </w:p>
    <w:p w:rsidR="00712DA7" w:rsidRPr="00712DA7" w:rsidRDefault="00712DA7" w:rsidP="00712D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ПРОФЕССИОНАЛЬНЫЙ ОПЫТ: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7"/>
        <w:gridCol w:w="2649"/>
        <w:gridCol w:w="2879"/>
        <w:gridCol w:w="3358"/>
      </w:tblGrid>
      <w:tr w:rsidR="00712DA7" w:rsidRPr="00712DA7" w:rsidTr="004306CC">
        <w:tc>
          <w:tcPr>
            <w:tcW w:w="1037" w:type="dxa"/>
            <w:shd w:val="clear" w:color="auto" w:fill="C00000"/>
          </w:tcPr>
          <w:p w:rsidR="00712DA7" w:rsidRPr="00712DA7" w:rsidRDefault="00712DA7" w:rsidP="00712DA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С-по</w:t>
            </w:r>
          </w:p>
        </w:tc>
        <w:tc>
          <w:tcPr>
            <w:tcW w:w="2649" w:type="dxa"/>
            <w:shd w:val="clear" w:color="auto" w:fill="C00000"/>
          </w:tcPr>
          <w:p w:rsidR="00712DA7" w:rsidRPr="00712DA7" w:rsidRDefault="00712DA7" w:rsidP="00712DA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Организация/компания</w:t>
            </w:r>
          </w:p>
        </w:tc>
        <w:tc>
          <w:tcPr>
            <w:tcW w:w="2879" w:type="dxa"/>
            <w:shd w:val="clear" w:color="auto" w:fill="C00000"/>
          </w:tcPr>
          <w:p w:rsidR="00712DA7" w:rsidRPr="00712DA7" w:rsidRDefault="00712DA7" w:rsidP="00712DA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Должность</w:t>
            </w:r>
          </w:p>
        </w:tc>
        <w:tc>
          <w:tcPr>
            <w:tcW w:w="3358" w:type="dxa"/>
            <w:shd w:val="clear" w:color="auto" w:fill="C00000"/>
          </w:tcPr>
          <w:p w:rsidR="00712DA7" w:rsidRPr="00712DA7" w:rsidRDefault="00712DA7" w:rsidP="00712DA7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Описание  функциональных обязанностей</w:t>
            </w:r>
          </w:p>
        </w:tc>
      </w:tr>
      <w:tr w:rsidR="00712DA7" w:rsidRPr="00712DA7" w:rsidTr="004306CC">
        <w:tc>
          <w:tcPr>
            <w:tcW w:w="1037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64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7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</w:tcPr>
          <w:p w:rsidR="00712DA7" w:rsidRPr="00712DA7" w:rsidRDefault="00712DA7" w:rsidP="00712DA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1037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64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7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</w:tcPr>
          <w:p w:rsidR="00712DA7" w:rsidRPr="00712DA7" w:rsidRDefault="00712DA7" w:rsidP="00712DA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1037" w:type="dxa"/>
          </w:tcPr>
          <w:p w:rsidR="00712DA7" w:rsidRPr="00712DA7" w:rsidRDefault="00712DA7" w:rsidP="00712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64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879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ДОПОЛНИТЕЛЬНАЯ ИНФОРМАЦИЯ</w:t>
      </w:r>
      <w:r w:rsidRPr="00712DA7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(</w:t>
      </w: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>например, Публикации</w:t>
      </w:r>
      <w:r w:rsidRPr="00712DA7">
        <w:rPr>
          <w:rFonts w:ascii="Calibri" w:eastAsia="Times New Roman" w:hAnsi="Calibri" w:cs="Calibri"/>
          <w:sz w:val="24"/>
          <w:szCs w:val="24"/>
          <w:lang w:val="en-GB" w:eastAsia="en-GB"/>
        </w:rPr>
        <w:t>)</w:t>
      </w:r>
    </w:p>
    <w:p w:rsidR="00712DA7" w:rsidRPr="00712DA7" w:rsidRDefault="00712DA7" w:rsidP="00712DA7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ОПИШИТЕ, ВАШУ МОТИВАЦИЮ, ДЛЯ УЧАСТИЯ В ПРОЕКТЕ? – не более 300 слов. </w:t>
      </w:r>
    </w:p>
    <w:tbl>
      <w:tblPr>
        <w:tblW w:w="10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1"/>
      </w:tblGrid>
      <w:tr w:rsidR="00712DA7" w:rsidRPr="00712DA7" w:rsidTr="00712DA7">
        <w:trPr>
          <w:trHeight w:val="1840"/>
        </w:trPr>
        <w:tc>
          <w:tcPr>
            <w:tcW w:w="10001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КАКИЕ АНАЛИТИЧЕСКИЕ МАТЕРИАЛЫ, СТАТЬИ, ИССЛЕДОВАНИЯ ВЫ </w:t>
      </w:r>
      <w:r w:rsidR="00D92F38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РЕАЛИЗОВЫВАЛИ НА НАСТОЯЩИЙ МОМЕНТ</w:t>
      </w: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712DA7" w:rsidRPr="00712DA7" w:rsidTr="004306CC">
        <w:tc>
          <w:tcPr>
            <w:tcW w:w="10031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92F38" w:rsidRPr="00712DA7" w:rsidRDefault="00D92F38" w:rsidP="00D92F38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КАКИЕ АНАЛИТИЧЕСКИЕ МАТЕРИАЛЫ, СТАТЬИ, ИССЛЕДОВАНИЯ ВЫ ПЛАНИРУЕТЕ РАЗРАБАТЫВАТЬ И ПРОВОДИТЬ</w:t>
      </w: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>?</w:t>
      </w: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712DA7" w:rsidRPr="00712DA7" w:rsidTr="004306CC">
        <w:tc>
          <w:tcPr>
            <w:tcW w:w="10031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Default="00712DA7" w:rsidP="00D92F38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712DA7" w:rsidRPr="00712DA7" w:rsidRDefault="00712DA7" w:rsidP="00712DA7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КОНТАКТНЫЕ ДАННЫЕ ЗАЯВИТЕЛЯ</w:t>
      </w:r>
    </w:p>
    <w:p w:rsidR="00712DA7" w:rsidRPr="00712DA7" w:rsidRDefault="00712DA7" w:rsidP="00712D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5670"/>
      </w:tblGrid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Занимая должность в настоящее время: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Юридический адрес организации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Рабочий телефон / факс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Рабочий 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e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-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mail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Адрес прописки/проживания: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Контактный телефон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Личный 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e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-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en-GB"/>
              </w:rPr>
              <w:t>mail</w:t>
            </w: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</w:tc>
      </w:tr>
      <w:tr w:rsidR="00712DA7" w:rsidRPr="00712DA7" w:rsidTr="004306CC">
        <w:tc>
          <w:tcPr>
            <w:tcW w:w="534" w:type="dxa"/>
            <w:shd w:val="clear" w:color="auto" w:fill="auto"/>
          </w:tcPr>
          <w:p w:rsidR="00712DA7" w:rsidRPr="00712DA7" w:rsidRDefault="00712DA7" w:rsidP="00712DA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shd w:val="clear" w:color="auto" w:fill="C00000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712DA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Паспорт: номер, сроки использования</w:t>
            </w:r>
          </w:p>
        </w:tc>
        <w:tc>
          <w:tcPr>
            <w:tcW w:w="5670" w:type="dxa"/>
            <w:shd w:val="clear" w:color="auto" w:fill="auto"/>
          </w:tcPr>
          <w:p w:rsidR="00712DA7" w:rsidRPr="00712DA7" w:rsidRDefault="00712DA7" w:rsidP="00712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2DA7" w:rsidRPr="00712DA7" w:rsidRDefault="00712DA7" w:rsidP="0071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712DA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Данная анкета высылается на адрес:</w:t>
      </w:r>
    </w:p>
    <w:p w:rsidR="00712DA7" w:rsidRPr="00712DA7" w:rsidRDefault="004D16E2" w:rsidP="00712D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7" w:history="1">
        <w:r w:rsidR="00712DA7" w:rsidRPr="00712DA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n-GB"/>
          </w:rPr>
          <w:t>Expcouncil</w:t>
        </w:r>
        <w:r w:rsidR="00712DA7" w:rsidRPr="00712DA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@</w:t>
        </w:r>
        <w:r w:rsidR="00712DA7" w:rsidRPr="00712DA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n-GB"/>
          </w:rPr>
          <w:t>gmail</w:t>
        </w:r>
        <w:r w:rsidR="00712DA7" w:rsidRPr="00712DA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.</w:t>
        </w:r>
        <w:r w:rsidR="00712DA7" w:rsidRPr="00712DA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n-GB"/>
          </w:rPr>
          <w:t>com</w:t>
        </w:r>
      </w:hyperlink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>С уважением,</w:t>
      </w:r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sz w:val="24"/>
          <w:szCs w:val="24"/>
          <w:lang w:eastAsia="en-GB"/>
        </w:rPr>
        <w:t>организаторы</w:t>
      </w:r>
    </w:p>
    <w:p w:rsidR="00712DA7" w:rsidRPr="00712DA7" w:rsidRDefault="004D16E2" w:rsidP="00712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://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www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</w:t>
        </w:r>
        <w:proofErr w:type="spellStart"/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facebook</w:t>
        </w:r>
        <w:proofErr w:type="spellEnd"/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com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/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events</w:t>
        </w:r>
        <w:r w:rsidR="00712DA7" w:rsidRPr="00712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/133932900127929/</w:t>
        </w:r>
      </w:hyperlink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712DA7" w:rsidRPr="00712DA7" w:rsidRDefault="00712DA7" w:rsidP="00712DA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712DA7">
        <w:rPr>
          <w:rFonts w:ascii="Calibri" w:eastAsia="Times New Roman" w:hAnsi="Calibri" w:cs="Calibri"/>
          <w:b/>
          <w:bCs/>
          <w:smallCaps/>
          <w:noProof/>
          <w:sz w:val="24"/>
          <w:szCs w:val="24"/>
          <w:lang w:eastAsia="ru-RU"/>
        </w:rPr>
        <w:drawing>
          <wp:inline distT="0" distB="0" distL="0" distR="0">
            <wp:extent cx="1038225" cy="1181100"/>
            <wp:effectExtent l="0" t="0" r="9525" b="0"/>
            <wp:docPr id="4" name="Picture 4" descr="Описание: G:\ch.docs\tenders\2011\1thPF\FClub\Expert Foreign club Logo\Логотип в кривых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:\ch.docs\tenders\2011\1thPF\FClub\Expert Foreign club Logo\Логотип в кривых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A7" w:rsidRPr="00712DA7" w:rsidSect="00A530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757"/>
    <w:multiLevelType w:val="hybridMultilevel"/>
    <w:tmpl w:val="A300B2DC"/>
    <w:lvl w:ilvl="0" w:tplc="DF0453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75F4D"/>
    <w:multiLevelType w:val="hybridMultilevel"/>
    <w:tmpl w:val="CCBA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296"/>
    <w:multiLevelType w:val="hybridMultilevel"/>
    <w:tmpl w:val="7FE0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823"/>
    <w:multiLevelType w:val="hybridMultilevel"/>
    <w:tmpl w:val="E20EDB14"/>
    <w:lvl w:ilvl="0" w:tplc="40A8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169"/>
    <w:multiLevelType w:val="hybridMultilevel"/>
    <w:tmpl w:val="259E975C"/>
    <w:lvl w:ilvl="0" w:tplc="E36896D4">
      <w:start w:val="1"/>
      <w:numFmt w:val="bullet"/>
      <w:lvlText w:val=""/>
      <w:lvlJc w:val="left"/>
      <w:pPr>
        <w:tabs>
          <w:tab w:val="num" w:pos="357"/>
        </w:tabs>
        <w:ind w:left="57" w:firstLine="30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D56D8"/>
    <w:multiLevelType w:val="hybridMultilevel"/>
    <w:tmpl w:val="0C5EDC98"/>
    <w:lvl w:ilvl="0" w:tplc="F6D2758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C5631A"/>
    <w:multiLevelType w:val="hybridMultilevel"/>
    <w:tmpl w:val="2B4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463D"/>
    <w:multiLevelType w:val="hybridMultilevel"/>
    <w:tmpl w:val="3F7E0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94CDC"/>
    <w:multiLevelType w:val="hybridMultilevel"/>
    <w:tmpl w:val="9A624AD8"/>
    <w:lvl w:ilvl="0" w:tplc="E36896D4">
      <w:start w:val="1"/>
      <w:numFmt w:val="bullet"/>
      <w:lvlText w:val=""/>
      <w:lvlJc w:val="left"/>
      <w:pPr>
        <w:tabs>
          <w:tab w:val="num" w:pos="357"/>
        </w:tabs>
        <w:ind w:left="57" w:firstLine="30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B7F5D"/>
    <w:multiLevelType w:val="hybridMultilevel"/>
    <w:tmpl w:val="CC04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92C37"/>
    <w:multiLevelType w:val="hybridMultilevel"/>
    <w:tmpl w:val="CDCEDF2C"/>
    <w:lvl w:ilvl="0" w:tplc="DF045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56E2A"/>
    <w:multiLevelType w:val="hybridMultilevel"/>
    <w:tmpl w:val="3C8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2AC6"/>
    <w:multiLevelType w:val="hybridMultilevel"/>
    <w:tmpl w:val="91C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63EFA"/>
    <w:multiLevelType w:val="hybridMultilevel"/>
    <w:tmpl w:val="91C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4C"/>
    <w:rsid w:val="00061273"/>
    <w:rsid w:val="000B44E3"/>
    <w:rsid w:val="000D5892"/>
    <w:rsid w:val="001543CA"/>
    <w:rsid w:val="0018026D"/>
    <w:rsid w:val="001A2144"/>
    <w:rsid w:val="001D7DF1"/>
    <w:rsid w:val="001F1C90"/>
    <w:rsid w:val="001F65C7"/>
    <w:rsid w:val="00200CCF"/>
    <w:rsid w:val="002226F8"/>
    <w:rsid w:val="002E216D"/>
    <w:rsid w:val="00301A2F"/>
    <w:rsid w:val="00376137"/>
    <w:rsid w:val="003A48E2"/>
    <w:rsid w:val="00411789"/>
    <w:rsid w:val="004B61D3"/>
    <w:rsid w:val="004D0AB7"/>
    <w:rsid w:val="004D16E2"/>
    <w:rsid w:val="00517524"/>
    <w:rsid w:val="00554D2C"/>
    <w:rsid w:val="005A50D7"/>
    <w:rsid w:val="005D0BAF"/>
    <w:rsid w:val="00655298"/>
    <w:rsid w:val="006D3B0C"/>
    <w:rsid w:val="007015EC"/>
    <w:rsid w:val="00712DA7"/>
    <w:rsid w:val="007358CA"/>
    <w:rsid w:val="00753467"/>
    <w:rsid w:val="007A696B"/>
    <w:rsid w:val="0085299C"/>
    <w:rsid w:val="008C034C"/>
    <w:rsid w:val="008E506E"/>
    <w:rsid w:val="00903C1E"/>
    <w:rsid w:val="00906232"/>
    <w:rsid w:val="009310EB"/>
    <w:rsid w:val="00943CBD"/>
    <w:rsid w:val="009672B8"/>
    <w:rsid w:val="009C2A41"/>
    <w:rsid w:val="00A122A6"/>
    <w:rsid w:val="00A2360A"/>
    <w:rsid w:val="00A328BA"/>
    <w:rsid w:val="00A506F1"/>
    <w:rsid w:val="00A530B2"/>
    <w:rsid w:val="00A55DB7"/>
    <w:rsid w:val="00A56421"/>
    <w:rsid w:val="00A80D7E"/>
    <w:rsid w:val="00AB06B1"/>
    <w:rsid w:val="00AE393B"/>
    <w:rsid w:val="00AF33E8"/>
    <w:rsid w:val="00B47CB1"/>
    <w:rsid w:val="00B825D2"/>
    <w:rsid w:val="00C611EE"/>
    <w:rsid w:val="00CB2019"/>
    <w:rsid w:val="00CC3F3F"/>
    <w:rsid w:val="00CE02EA"/>
    <w:rsid w:val="00CE0620"/>
    <w:rsid w:val="00D004C8"/>
    <w:rsid w:val="00D26D4C"/>
    <w:rsid w:val="00D56E5F"/>
    <w:rsid w:val="00D65A6A"/>
    <w:rsid w:val="00D92F38"/>
    <w:rsid w:val="00DA1B49"/>
    <w:rsid w:val="00E12847"/>
    <w:rsid w:val="00E42A74"/>
    <w:rsid w:val="00F25506"/>
    <w:rsid w:val="00F25C13"/>
    <w:rsid w:val="00F83C0B"/>
    <w:rsid w:val="00F91859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0165-1CE5-49BF-8430-8562660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</w:style>
  <w:style w:type="paragraph" w:styleId="Heading1">
    <w:name w:val="heading 1"/>
    <w:basedOn w:val="Normal"/>
    <w:next w:val="Normal"/>
    <w:link w:val="Heading1Char"/>
    <w:uiPriority w:val="9"/>
    <w:qFormat/>
    <w:rsid w:val="00CE06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6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6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rsid w:val="007015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Style1Char">
    <w:name w:val="Style1 Char"/>
    <w:basedOn w:val="DefaultParagraphFont"/>
    <w:link w:val="Style1"/>
    <w:rsid w:val="007015E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AB06B1"/>
    <w:pPr>
      <w:ind w:left="720"/>
      <w:contextualSpacing/>
    </w:pPr>
  </w:style>
  <w:style w:type="table" w:styleId="TableGrid">
    <w:name w:val="Table Grid"/>
    <w:basedOn w:val="TableNormal"/>
    <w:rsid w:val="00D6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D26D4C"/>
    <w:pPr>
      <w:spacing w:after="0" w:line="220" w:lineRule="auto"/>
      <w:ind w:left="40" w:firstLine="52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26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E06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62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62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2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2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2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2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2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2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6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E06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62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6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06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E0620"/>
    <w:rPr>
      <w:b/>
      <w:bCs/>
    </w:rPr>
  </w:style>
  <w:style w:type="character" w:styleId="Emphasis">
    <w:name w:val="Emphasis"/>
    <w:basedOn w:val="DefaultParagraphFont"/>
    <w:uiPriority w:val="20"/>
    <w:qFormat/>
    <w:rsid w:val="00CE0620"/>
    <w:rPr>
      <w:i/>
      <w:iCs/>
    </w:rPr>
  </w:style>
  <w:style w:type="paragraph" w:styleId="NoSpacing">
    <w:name w:val="No Spacing"/>
    <w:uiPriority w:val="1"/>
    <w:qFormat/>
    <w:rsid w:val="00CE06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062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6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62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6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06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E06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E06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06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06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62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25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13393290012792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</cp:revision>
  <dcterms:created xsi:type="dcterms:W3CDTF">2016-10-16T14:42:00Z</dcterms:created>
  <dcterms:modified xsi:type="dcterms:W3CDTF">2016-10-31T08:45:00Z</dcterms:modified>
</cp:coreProperties>
</file>