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</w:pP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4034790</wp:posOffset>
            </wp:positionH>
            <wp:positionV relativeFrom="line">
              <wp:posOffset>139700</wp:posOffset>
            </wp:positionV>
            <wp:extent cx="2028825" cy="7016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" descr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01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1676400</wp:posOffset>
            </wp:positionH>
            <wp:positionV relativeFrom="line">
              <wp:posOffset>57150</wp:posOffset>
            </wp:positionV>
            <wp:extent cx="2248536" cy="94107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536" cy="941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-1034415</wp:posOffset>
            </wp:positionH>
            <wp:positionV relativeFrom="line">
              <wp:posOffset>0</wp:posOffset>
            </wp:positionV>
            <wp:extent cx="2747646" cy="107251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3" descr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646" cy="1072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jc w:val="center"/>
        <w:rPr>
          <w:rFonts w:ascii="Times New Roman" w:hAnsi="Times New Roman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ОБЪЯВЛЕНИЕ О КОНКУРСНОМ ОТБОРЕ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ТРЕНЕРОВ ДЛЯ ПРОВЕДЕНИЯ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ТРЕНИНГА ДЛЯ ТРЕНЕРОВ ПО ОРГАНИЗАЦИОННОМУ РАЗВИТИЮ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НЕГОСУДАРСТВЕННЫХ НЕКОММЕРЧЕСКИХ ОРГАНИЗАЦИЙ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ННО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УЗБЕКИСТАНА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В РАМКАХ ПРОГРАММЫ “ПАРТНЕРСТВО ДЛЯ ИННОВАЦИЙ”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В УЗБЕКИСТАНЕ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Узбекистане начата реализация Программы «Партнерство для инноваций»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осуществляется Общенациональным движением «Юксалиш» и Ассоциацией развития гражданского общества АРГО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финансовой поддержке </w:t>
      </w:r>
      <w:r>
        <w:rPr>
          <w:rFonts w:ascii="Times New Roman" w:hAnsi="Times New Roman"/>
          <w:sz w:val="24"/>
          <w:szCs w:val="24"/>
          <w:rtl w:val="0"/>
          <w:lang w:val="ru-RU"/>
        </w:rPr>
        <w:t>USAID.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Программа «Партнерство для инноваций» оказывает всемерное содействие в организационном развитии негосударственных некоммерческих организаций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Узбекистана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Отобран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ым пилотным ННО будет оказана поддержка в организационном развитии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виде методологического сопровождения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 виде практических мер по развитию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оценки организационного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Предоставление малых грантов пилотным ННО для решения этих проблем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тренингов по диагностике и организационному развитию для 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Одним из мероприятий по организационному развитию ННО является запланированный тренинг для тренеров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этой связи объявляется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конкурс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среди тренеров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обладающих знаниями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опытом и мастерством в проведении семинаров и других обучающих мероприятий в сфере развития неправительственного сектора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ПРИГЛАШАЕМ ПРИНЯТЬ УЧАСТИЕ В КОНКУРСЕ ТРЕНЕРОВ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ДЛЯ ПРОВЕДЕНИЯ ТРЕНИНГА ДЛЯ ТРЕНЕРОВ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!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Start w:name="_Hlk4751867" w:id="0"/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Объем работ для тренера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Разработка программы </w:t>
      </w:r>
      <w:r>
        <w:rPr>
          <w:rFonts w:ascii="Times New Roman" w:hAnsi="Times New Roman"/>
          <w:sz w:val="24"/>
          <w:szCs w:val="24"/>
          <w:rtl w:val="0"/>
          <w:lang w:val="ru-RU"/>
        </w:rPr>
        <w:t>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дневного ин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ерактивного тренинга для тренеров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Заблаговременная подготовка необходимого раздаточного материала на узбекском и русском языках в электронном формате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Подготовка анкет для участников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и после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“</w:t>
      </w:r>
      <w:r>
        <w:rPr>
          <w:rFonts w:ascii="Times New Roman" w:hAnsi="Times New Roman"/>
          <w:sz w:val="24"/>
          <w:szCs w:val="24"/>
          <w:rtl w:val="0"/>
          <w:lang w:val="ru-RU"/>
        </w:rPr>
        <w:t>pre-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“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&amp;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“</w:t>
      </w:r>
      <w:r>
        <w:rPr>
          <w:rFonts w:ascii="Times New Roman" w:hAnsi="Times New Roman"/>
          <w:sz w:val="24"/>
          <w:szCs w:val="24"/>
          <w:rtl w:val="0"/>
          <w:lang w:val="ru-RU"/>
        </w:rPr>
        <w:t>post-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“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целью определения уровня усвоения предоставленного тренером материала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Написание отчета по проведенному тренингу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Ожидаемые результаты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Участниками тренинга освоен учебный материал в полном объеме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позволит участникам применять приобретенные знания и навыки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практике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будет организована для участников ТОТ на базе пилотных 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в рамках программы «Партнерство для инноваций» будет оказана поддержка в организационном развитии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их дальнейшей профессиональной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сертифицированныех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тренеров по организационному развитию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6"/>
          <w:szCs w:val="6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Требования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предъявляемые к тренеру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опыт работы тренером для представителей негосударственных некоммерческих организаций не менее трех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знание специфики сектора ННО и собственно работы 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опыт взаимодействия с 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проведения диагностики и организационного развития ННО желателен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обязателен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готовность выполнить работу в установленные сроки в соответствии с требованиями технического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возможность выезда в регионы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свободное владение узбекским и русским языками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Время и место проведения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11.12.13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.,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Зона  отдыха “ Небеса”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Чимган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Ташкентская  область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Узбекистан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Крайний срок подачи резюме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5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 18:00 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 ташкентскому времени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Контактная информация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 e-mail: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"mailto:azizbaratov@gmail.com"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azizbaratov@gmail.com</w:t>
      </w:r>
      <w:r>
        <w:rPr/>
        <w:fldChar w:fldCharType="end" w:fldLock="0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Моб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.: +99 890 974 03 30  (Telegram/WhatsApp)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14"/>
          <w:szCs w:val="1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Заинтересованных лиц просим направить свое резюме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ценовое предложение и форму заявки для участия в  конкурсном отборе по электронной почте с темой «ТРЕНИНГ ДЛЯ ТРЕНЕРОВ»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End w:id="0"/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                                               Форма  заявки  для  участия  в конкурсе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:__________________________________________________________________________________________________________________________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Ваше основное  место  работы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Ваши контакты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Кратко опишите Ваш опыт работы по организационному развитию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</w:t>
      </w:r>
      <w:bookmarkStart w:name="_Hlk4572616" w:id="1"/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</w:t>
      </w:r>
      <w:bookmarkEnd w:id="1"/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both"/>
      </w:pPr>
      <w: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column">
              <wp:posOffset>4134485</wp:posOffset>
            </wp:positionH>
            <wp:positionV relativeFrom="line">
              <wp:posOffset>161925</wp:posOffset>
            </wp:positionV>
            <wp:extent cx="2092961" cy="72453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4" descr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1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1669414</wp:posOffset>
            </wp:positionH>
            <wp:positionV relativeFrom="line">
              <wp:posOffset>47625</wp:posOffset>
            </wp:positionV>
            <wp:extent cx="2247265" cy="94551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945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3360" behindDoc="0" locked="0" layoutInCell="1" allowOverlap="1">
            <wp:simplePos x="0" y="0"/>
            <wp:positionH relativeFrom="column">
              <wp:posOffset>-1030605</wp:posOffset>
            </wp:positionH>
            <wp:positionV relativeFrom="line">
              <wp:posOffset>0</wp:posOffset>
            </wp:positionV>
            <wp:extent cx="2802890" cy="10953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3" descr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1095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ZBEKISTONDA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“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INNOVATSIYALAR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UCHUN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HAMKORLIK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”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DASTURI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NODAVLAT NOTIJORAT TASHKILOTLARNI TASHKILIY RIVOJLANTIRISH BO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YICHA TRENERLAR UCHUN TRENINGNI OLIB BORISH UCHUN TRENERLAR TANLOVI 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LON QILINADI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"Yuksalish" umummilliy harakati va ARGO Fuqarolik jamiyatini rivojlantirish assotsiatsiyasi (Qozog'iston) tomonidan amalga oshirilayotgan "Innovatsiyalar uchun hamkorlik" dasturi ishga tushdi.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Dastur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USAID </w:t>
      </w:r>
      <w:r>
        <w:rPr>
          <w:rFonts w:ascii="Times New Roman" w:hAnsi="Times New Roman"/>
          <w:sz w:val="24"/>
          <w:szCs w:val="24"/>
          <w:rtl w:val="0"/>
          <w:lang w:val="en-US"/>
        </w:rPr>
        <w:t>AQSHning Xalqaro rivojlanish agentligi</w:t>
      </w:r>
      <w:r>
        <w:rPr>
          <w:rFonts w:ascii="Times New Roman" w:hAnsi="Times New Roman"/>
          <w:sz w:val="24"/>
          <w:szCs w:val="24"/>
          <w:rtl w:val="0"/>
          <w:lang w:val="ru-RU"/>
        </w:rPr>
        <w:t>ning moliyaviy ko'magi</w:t>
      </w:r>
      <w:r>
        <w:rPr>
          <w:rFonts w:ascii="Times New Roman" w:hAnsi="Times New Roman"/>
          <w:sz w:val="24"/>
          <w:szCs w:val="24"/>
          <w:rtl w:val="0"/>
          <w:lang w:val="en-US"/>
        </w:rPr>
        <w:t>da amalga oshirilmoqda.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"Innovatsiya</w:t>
      </w:r>
      <w:r>
        <w:rPr>
          <w:rFonts w:ascii="Times New Roman" w:hAnsi="Times New Roman"/>
          <w:sz w:val="24"/>
          <w:szCs w:val="24"/>
          <w:rtl w:val="0"/>
          <w:lang w:val="en-US"/>
        </w:rPr>
        <w:t>lar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uchun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hamkorlik" dasturi fuqarolik jamiyati institutlari, davlat organlari va biznes hamjamiyatining konstruktiv va samarali hamkorligini qo'llab-quvvatlash va qo'llab-quvvatlash orqali O'zbekistonda fuqarolik jamiyatining rolini kuchaytirishga mo'ljallangan.</w:t>
      </w:r>
    </w:p>
    <w:p>
      <w:pPr>
        <w:pStyle w:val="Normal.0"/>
        <w:ind w:firstLine="3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Dasturda ishtirok etish uchun tanlab olingan 10 ta tajribaviy nodavlat notijorat tashkilotlarga uzoq muddatli va tizimli metodologik hamda amaliy ko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’</w:t>
      </w:r>
      <w:r>
        <w:rPr>
          <w:rFonts w:ascii="Times New Roman" w:hAnsi="Times New Roman"/>
          <w:sz w:val="24"/>
          <w:szCs w:val="24"/>
          <w:rtl w:val="0"/>
          <w:lang w:val="ru-RU"/>
        </w:rPr>
        <w:t>mak ko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’</w:t>
      </w:r>
      <w:r>
        <w:rPr>
          <w:rFonts w:ascii="Times New Roman" w:hAnsi="Times New Roman"/>
          <w:sz w:val="24"/>
          <w:szCs w:val="24"/>
          <w:rtl w:val="0"/>
          <w:lang w:val="ru-RU"/>
        </w:rPr>
        <w:t>rsatilishi  rejalashtirilgan: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NNTlar faoliyatini tashkiliy diagnostika qilish (faoliyat doirasidagi muammolarni aniqlash va ularni bartaraf etish bo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’</w:t>
      </w:r>
      <w:r>
        <w:rPr>
          <w:rFonts w:ascii="Times New Roman" w:hAnsi="Times New Roman"/>
          <w:sz w:val="24"/>
          <w:szCs w:val="24"/>
          <w:rtl w:val="0"/>
          <w:lang w:val="ru-RU"/>
        </w:rPr>
        <w:t>yicha echimlarni ishlab chiqish, NNT yoki uning bo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’</w:t>
      </w:r>
      <w:r>
        <w:rPr>
          <w:rFonts w:ascii="Times New Roman" w:hAnsi="Times New Roman"/>
          <w:sz w:val="24"/>
          <w:szCs w:val="24"/>
          <w:rtl w:val="0"/>
          <w:lang w:val="ru-RU"/>
        </w:rPr>
        <w:t>linmalari faoliyatining rivojlanish holati bo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’</w:t>
      </w:r>
      <w:r>
        <w:rPr>
          <w:rFonts w:ascii="Times New Roman" w:hAnsi="Times New Roman"/>
          <w:sz w:val="24"/>
          <w:szCs w:val="24"/>
          <w:rtl w:val="0"/>
          <w:lang w:val="ru-RU"/>
        </w:rPr>
        <w:t>yicha ma'lumotlarni to'plash va tahlil qilish);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NNTlarga diagnostika yakuni bo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’</w:t>
      </w:r>
      <w:r>
        <w:rPr>
          <w:rFonts w:ascii="Times New Roman" w:hAnsi="Times New Roman"/>
          <w:sz w:val="24"/>
          <w:szCs w:val="24"/>
          <w:rtl w:val="0"/>
          <w:lang w:val="ru-RU"/>
        </w:rPr>
        <w:t>yicha aniqlangan muammolarni echishga qaratilgan kichik grantlarni ajratish;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NNTlar uchun faoliyatni tashkiliy diagnostika qilish va rivojlantirish bo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’</w:t>
      </w:r>
      <w:r>
        <w:rPr>
          <w:rFonts w:ascii="Times New Roman" w:hAnsi="Times New Roman"/>
          <w:sz w:val="24"/>
          <w:szCs w:val="24"/>
          <w:rtl w:val="0"/>
          <w:lang w:val="ru-RU"/>
        </w:rPr>
        <w:t>yicha treninglarini o'tkazish;</w:t>
      </w:r>
    </w:p>
    <w:p>
      <w:pPr>
        <w:pStyle w:val="Normal.0"/>
        <w:ind w:firstLine="3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NNTlarni tashkiliy rivojlantirish ishlaridan biri trenerlar uchun trening (TOT) </w:t>
      </w:r>
      <w:r>
        <w:rPr>
          <w:rFonts w:ascii="Times New Roman" w:hAnsi="Times New Roman"/>
          <w:sz w:val="24"/>
          <w:szCs w:val="24"/>
          <w:rtl w:val="0"/>
          <w:lang w:val="en-US"/>
        </w:rPr>
        <w:t>tashkillashtirish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rejalashtirilgan. Shu munosabat bilan nodavlat sektorni rivojlantirishda seminarlar va boshqa tadbirlarni o'tkazish bo'yicha bilim, tajriba va ko'nikmalarga ega trenerlar o'rtasida tanlov e'lon qilinadi.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QIYIDAGI TALABLARGA JAVOB BERUVCHI TRENERLARNI TANLOVDA ISHTIROK ETISHGA TAKLIF ETAMIZ: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Trener uchun ish hajmi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Fonts w:ascii="Times New Roman" w:hAnsi="Times New Roman"/>
          <w:sz w:val="24"/>
          <w:szCs w:val="24"/>
          <w:rtl w:val="0"/>
          <w:lang w:val="en-US"/>
        </w:rPr>
        <w:t>trenerlar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uchun 3 kunlik interfaol o'quv dasturini ishlab chiqish;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Fonts w:ascii="Times New Roman" w:hAnsi="Times New Roman"/>
          <w:sz w:val="24"/>
          <w:szCs w:val="24"/>
          <w:rtl w:val="0"/>
          <w:lang w:val="ru-RU"/>
        </w:rPr>
        <w:t>o'zbek va rus tillarida zarur materiallarni elektron shaklda oldindan tayyorlash;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Fonts w:ascii="Times New Roman" w:hAnsi="Times New Roman"/>
          <w:sz w:val="24"/>
          <w:szCs w:val="24"/>
          <w:rtl w:val="0"/>
          <w:lang w:val="en-US"/>
        </w:rPr>
        <w:t>trener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tomonidan taqdim etilgan materiallarni o'zlashtirish darajasini aniqlash uchun ishtirokchilar uchun so'rovnomalar tayyorlash (oldin va keyin - "oldindan" va "keyin");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Fonts w:ascii="Times New Roman" w:hAnsi="Times New Roman"/>
          <w:sz w:val="24"/>
          <w:szCs w:val="24"/>
          <w:rtl w:val="0"/>
          <w:lang w:val="ru-RU"/>
        </w:rPr>
        <w:t>trening haqida hisobot yozish.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Kutilayotgan natijalar: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Trening ishtirokchilari o'quv materiallarini to'la-to'kis o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’</w:t>
      </w:r>
      <w:r>
        <w:rPr>
          <w:rFonts w:ascii="Times New Roman" w:hAnsi="Times New Roman"/>
          <w:sz w:val="24"/>
          <w:szCs w:val="24"/>
          <w:rtl w:val="0"/>
          <w:lang w:val="ru-RU"/>
        </w:rPr>
        <w:t>zlashtiradilar, bu esa ishtirokchilarga olingan bilim va ko'nikmalarni qo'llash imkonini beradi: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Fonts w:ascii="Times New Roman" w:hAnsi="Times New Roman"/>
          <w:sz w:val="24"/>
          <w:szCs w:val="24"/>
          <w:rtl w:val="0"/>
          <w:lang w:val="ru-RU"/>
        </w:rPr>
        <w:t>Pilot NNTlar bazasida ishtirokchilar uchun tashkillashtiriladigan amaliyot jaroyonida tashkiloy rivojlantirish bo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’</w:t>
      </w:r>
      <w:r>
        <w:rPr>
          <w:rFonts w:ascii="Times New Roman" w:hAnsi="Times New Roman"/>
          <w:sz w:val="24"/>
          <w:szCs w:val="24"/>
          <w:rtl w:val="0"/>
          <w:lang w:val="ru-RU"/>
        </w:rPr>
        <w:t>yicha Innovatsiyalar uchun hamkorlik dasturi doirasida ko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’</w:t>
      </w:r>
      <w:r>
        <w:rPr>
          <w:rFonts w:ascii="Times New Roman" w:hAnsi="Times New Roman"/>
          <w:sz w:val="24"/>
          <w:szCs w:val="24"/>
          <w:rtl w:val="0"/>
          <w:lang w:val="ru-RU"/>
        </w:rPr>
        <w:t>mak korsatiladi;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Fonts w:ascii="Times New Roman" w:hAnsi="Times New Roman"/>
          <w:sz w:val="24"/>
          <w:szCs w:val="24"/>
          <w:rtl w:val="0"/>
          <w:lang w:val="ru-RU"/>
        </w:rPr>
        <w:t>Tashkilotning rivojlanishida sertifikatlangan trenerlar sifatida kelajakdagi professional faoliyat.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Trenerga qo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yiladigan talablar: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nodavlat notijorat tashkilotlari vakillari uchun kamida uch yil davomida murabbiy sifatida tajribaga ega bo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lishi; 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NNT sektorining o'ziga xos xususiyatlarini va NNTning dolzarb muammolaridan habardorlik;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Fuqarolik jamiyatini rivojlantirish bo'yicha </w:t>
      </w:r>
      <w:r>
        <w:rPr>
          <w:rFonts w:ascii="Times New Roman" w:hAnsi="Times New Roman"/>
          <w:sz w:val="24"/>
          <w:szCs w:val="24"/>
          <w:rtl w:val="0"/>
          <w:lang w:val="en-US"/>
        </w:rPr>
        <w:t>trenerlik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tajribasi</w:t>
      </w:r>
      <w:r>
        <w:rPr>
          <w:rFonts w:ascii="Times New Roman" w:hAnsi="Times New Roman"/>
          <w:sz w:val="24"/>
          <w:szCs w:val="24"/>
          <w:rtl w:val="0"/>
          <w:lang w:val="en-US"/>
        </w:rPr>
        <w:t>ning mavjudligi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NNTlar bilan ishlash, ular faoliyatini tashkiliy diagnostika qilish tajribasining mavjudligi;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O'zbek va rus tillarini bilishi;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Texnik spetsifikatsiyalar talablariga muvofiq o'z vaqtida ishlarni bajarishga tayyorlik.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Xizmat safarlariga chiqish imkoniyatining mavjudligi.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Otkazilish vaqti va manzili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2013 yil 11 - 13 aprel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/>
          <w:sz w:val="24"/>
          <w:szCs w:val="24"/>
          <w:rtl w:val="0"/>
          <w:lang w:val="en-US"/>
        </w:rPr>
        <w:t>Nebesa</w:t>
      </w:r>
      <w:r>
        <w:rPr>
          <w:rFonts w:ascii="Times New Roman" w:hAnsi="Times New Roman"/>
          <w:sz w:val="24"/>
          <w:szCs w:val="24"/>
          <w:rtl w:val="0"/>
          <w:lang w:val="ru-RU"/>
        </w:rPr>
        <w:t>" dam olish maskani, Chimyon, Toshkent viloyati, O'zbekiston.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Rezyumeni topshirishning oxirgi muddati: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2019 yil 5 aprel soat 18:00 (Toshkent vaqti bilan).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lumot uchun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e</w:t>
      </w:r>
      <w:r>
        <w:rPr>
          <w:rFonts w:ascii="Times New Roman" w:hAnsi="Times New Roman"/>
          <w:sz w:val="24"/>
          <w:szCs w:val="24"/>
          <w:rtl w:val="0"/>
          <w:lang w:val="ru-RU"/>
        </w:rPr>
        <w:t>-mail: azizbaratov@gmail.com;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Mobil: +99890 974 03 30 (Telegram / WhatsApp)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Tanlovda ishtirok etish uchun o'zingizning rezyumesi, narx taklifini va ariza shaklini elektron pochta orqali "TRENERLAR UCHUN TRENING" sarlavhasi ostida yuborishi kerak.</w:t>
      </w:r>
    </w:p>
    <w:p>
      <w:pPr>
        <w:pStyle w:val="Normal.0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Tanlovda ishtirok etish uchun maxsus anketani to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ldirish hamda rezyume yuborishingiz lozim.</w:t>
      </w:r>
    </w:p>
    <w:p>
      <w:pPr>
        <w:pStyle w:val="Normal.0"/>
        <w:ind w:left="2124"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Tanlovda ishtirok etish uchun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anketa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shakli  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F.I.Sh.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Asosiy ish joyingiz ____________________________________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Lavozimingiz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Siz bilan bog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lanish uchun telefon raqam va e-mail manzilingiz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____________________________________________________________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Qisqacha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NNTlarni </w:t>
      </w:r>
      <w:r>
        <w:rPr>
          <w:rFonts w:ascii="Times New Roman" w:hAnsi="Times New Roman"/>
          <w:sz w:val="24"/>
          <w:szCs w:val="24"/>
          <w:rtl w:val="0"/>
          <w:lang w:val="ru-RU"/>
        </w:rPr>
        <w:t>tashkiliy rivojlantirish borasidagi tajribangiz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</w:pPr>
      <w:r>
        <w:drawing>
          <wp:anchor distT="57150" distB="57150" distL="57150" distR="57150" simplePos="0" relativeHeight="251667456" behindDoc="0" locked="0" layoutInCell="1" allowOverlap="1">
            <wp:simplePos x="0" y="0"/>
            <wp:positionH relativeFrom="column">
              <wp:posOffset>4201160</wp:posOffset>
            </wp:positionH>
            <wp:positionV relativeFrom="line">
              <wp:posOffset>114300</wp:posOffset>
            </wp:positionV>
            <wp:extent cx="2062480" cy="71374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7" descr="Picture 7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713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5408" behindDoc="0" locked="0" layoutInCell="1" allowOverlap="1">
            <wp:simplePos x="0" y="0"/>
            <wp:positionH relativeFrom="column">
              <wp:posOffset>1680210</wp:posOffset>
            </wp:positionH>
            <wp:positionV relativeFrom="line">
              <wp:posOffset>-462914</wp:posOffset>
            </wp:positionV>
            <wp:extent cx="2202180" cy="93091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930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6432" behindDoc="0" locked="0" layoutInCell="1" allowOverlap="1">
            <wp:simplePos x="0" y="0"/>
            <wp:positionH relativeFrom="column">
              <wp:posOffset>-987425</wp:posOffset>
            </wp:positionH>
            <wp:positionV relativeFrom="line">
              <wp:posOffset>-539750</wp:posOffset>
            </wp:positionV>
            <wp:extent cx="2743836" cy="104965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icture 6" descr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6" cy="1049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ist Paragraph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ANNOUNCEMENT OF THE COMPETITIVE SELECTION </w:t>
      </w:r>
    </w:p>
    <w:p>
      <w:pPr>
        <w:pStyle w:val="List Paragraph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OF TRAINERS FOR CONDUCTING TRAINING OF TRAINERS FOR ORGANIZATIONAL DEVELOPMENT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OF NON-GOVERNMENT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AND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NON-PROFIT ORGANIZATIONS (NGO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OF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UZBEKISTAN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WITH IN THE FRAMEWORK OF THE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PROGRAM "PARTNERSHIP FOR INNOVATION" IN UZBEKISTAN</w:t>
      </w:r>
    </w:p>
    <w:p>
      <w:pPr>
        <w:pStyle w:val="List Paragraph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Uzbekistan launched the Partnership for Innovations Program, which is implemented by the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ru-RU"/>
        </w:rPr>
        <w:t>Yuk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ru-RU"/>
        </w:rPr>
        <w:t>alish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Nation</w:t>
      </w:r>
      <w:r>
        <w:rPr>
          <w:rFonts w:ascii="Times New Roman" w:hAnsi="Times New Roman"/>
          <w:sz w:val="24"/>
          <w:szCs w:val="24"/>
          <w:rtl w:val="0"/>
          <w:lang w:val="en-US"/>
        </w:rPr>
        <w:t>wide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Movement and ARGO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ru-RU"/>
        </w:rPr>
        <w:t>Civil Society Development Association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(Kazakhstan) </w:t>
      </w:r>
      <w:r>
        <w:rPr>
          <w:rFonts w:ascii="Times New Roman" w:hAnsi="Times New Roman"/>
          <w:sz w:val="24"/>
          <w:szCs w:val="24"/>
          <w:rtl w:val="0"/>
          <w:lang w:val="en-US"/>
        </w:rPr>
        <w:t>under the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financial support </w:t>
      </w:r>
      <w:r>
        <w:rPr>
          <w:rFonts w:ascii="Times New Roman" w:hAnsi="Times New Roman"/>
          <w:sz w:val="24"/>
          <w:szCs w:val="24"/>
          <w:rtl w:val="0"/>
          <w:lang w:val="en-US"/>
        </w:rPr>
        <w:t>of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USAID.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The Partnership for Innovations program provides all-round assistance in the organizational development of non-governmental non-profit organizations (NGOs) of Uzbekistan.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Selected pilot NGOs will be supported in organizational development, both in the form of methodological support, and in the form of practical development measures, in particular: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Fonts w:ascii="Times New Roman" w:hAnsi="Times New Roman"/>
          <w:sz w:val="24"/>
          <w:szCs w:val="24"/>
          <w:rtl w:val="0"/>
          <w:lang w:val="ru-RU"/>
        </w:rPr>
        <w:t>Evaluate organizational development;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Fonts w:ascii="Times New Roman" w:hAnsi="Times New Roman"/>
          <w:sz w:val="24"/>
          <w:szCs w:val="24"/>
          <w:rtl w:val="0"/>
          <w:lang w:val="ru-RU"/>
        </w:rPr>
        <w:t>Providing small grants to pilot NGOs to solve these problems;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Fonts w:ascii="Times New Roman" w:hAnsi="Times New Roman"/>
          <w:sz w:val="24"/>
          <w:szCs w:val="24"/>
          <w:rtl w:val="0"/>
          <w:lang w:val="ru-RU"/>
        </w:rPr>
        <w:t>Conduct self-diagnostic and organizational development trainings for NGOs.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One of the organizational development activities of NGOs is the planned training for trainers (TOT). In this regard, a competition is announced among trainers with knowledge, experience and skills in conducting seminars and other training events in the development of the non-governmental sector.</w:t>
      </w:r>
    </w:p>
    <w:p>
      <w:pPr>
        <w:pStyle w:val="List Paragraph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WE INVITE YOU TO PARTICIPATE IN THE COMPETITION OF TRAINERS FOR CONDUCTING TRAINING FOR TRAINERS!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The scope of work: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Fonts w:ascii="Times New Roman" w:hAnsi="Times New Roman"/>
          <w:sz w:val="24"/>
          <w:szCs w:val="24"/>
          <w:rtl w:val="0"/>
          <w:lang w:val="ru-RU"/>
        </w:rPr>
        <w:t>Development of a 3-day interactive program for trainers;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Early preparation of the necessary handouts in Uzbek and Russian languages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​​</w:t>
      </w:r>
      <w:r>
        <w:rPr>
          <w:rFonts w:ascii="Times New Roman" w:hAnsi="Times New Roman"/>
          <w:sz w:val="24"/>
          <w:szCs w:val="24"/>
          <w:rtl w:val="0"/>
          <w:lang w:val="ru-RU"/>
        </w:rPr>
        <w:t>in electronic format;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Preparation of questionnaires for participants (before and after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“</w:t>
      </w:r>
      <w:r>
        <w:rPr>
          <w:rFonts w:ascii="Times New Roman" w:hAnsi="Times New Roman"/>
          <w:sz w:val="24"/>
          <w:szCs w:val="24"/>
          <w:rtl w:val="0"/>
          <w:lang w:val="ru-RU"/>
        </w:rPr>
        <w:t>pre-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“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&amp;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“</w:t>
      </w:r>
      <w:r>
        <w:rPr>
          <w:rFonts w:ascii="Times New Roman" w:hAnsi="Times New Roman"/>
          <w:sz w:val="24"/>
          <w:szCs w:val="24"/>
          <w:rtl w:val="0"/>
          <w:lang w:val="ru-RU"/>
        </w:rPr>
        <w:t>post-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“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in order to determine the level of assimilation of material provided by the </w:t>
      </w:r>
      <w:r>
        <w:rPr>
          <w:rFonts w:ascii="Times New Roman" w:hAnsi="Times New Roman"/>
          <w:sz w:val="24"/>
          <w:szCs w:val="24"/>
          <w:rtl w:val="0"/>
          <w:lang w:val="en-US"/>
        </w:rPr>
        <w:t>trainer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Fonts w:ascii="Times New Roman" w:hAnsi="Times New Roman"/>
          <w:sz w:val="24"/>
          <w:szCs w:val="24"/>
          <w:rtl w:val="0"/>
          <w:lang w:val="ru-RU"/>
        </w:rPr>
        <w:t>Writing a report on the training.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Expected results: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Training participants mastered the training material in full, which will allow participants to apply the acquired knowledge and skills: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Fonts w:ascii="Times New Roman" w:hAnsi="Times New Roman"/>
          <w:sz w:val="24"/>
          <w:szCs w:val="24"/>
          <w:rtl w:val="0"/>
          <w:lang w:val="ru-RU"/>
        </w:rPr>
        <w:t>in practice, which will be organized for TOT participants on the basis of pilot NGOs, which, within the framework of the Partnership for Innovation program, will be supported in organizational development;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Fonts w:ascii="Times New Roman" w:hAnsi="Times New Roman"/>
          <w:sz w:val="24"/>
          <w:szCs w:val="24"/>
          <w:rtl w:val="0"/>
          <w:lang w:val="ru-RU"/>
        </w:rPr>
        <w:t>in their future professional activities, as certified trainers in organizational development.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Requirements for a trainer: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Fonts w:ascii="Times New Roman" w:hAnsi="Times New Roman"/>
          <w:sz w:val="24"/>
          <w:szCs w:val="24"/>
          <w:rtl w:val="0"/>
          <w:lang w:val="ru-RU"/>
        </w:rPr>
        <w:t>Experience as a trainer for representatives of non-governmental non-profit organizations for at least three years;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Fonts w:ascii="Times New Roman" w:hAnsi="Times New Roman"/>
          <w:sz w:val="24"/>
          <w:szCs w:val="24"/>
          <w:rtl w:val="0"/>
          <w:lang w:val="ru-RU"/>
        </w:rPr>
        <w:t>knowledge of the specifics of the NGO sector and the actual work of NGOs;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Fonts w:ascii="Times New Roman" w:hAnsi="Times New Roman"/>
          <w:sz w:val="24"/>
          <w:szCs w:val="24"/>
          <w:rtl w:val="0"/>
          <w:lang w:val="ru-RU"/>
        </w:rPr>
        <w:t>experience of interaction with NGOs, diagnostics and organizational development of NGOs is desirable (but not mandatory);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Fonts w:ascii="Times New Roman" w:hAnsi="Times New Roman"/>
          <w:sz w:val="24"/>
          <w:szCs w:val="24"/>
          <w:rtl w:val="0"/>
          <w:lang w:val="ru-RU"/>
        </w:rPr>
        <w:t>readiness to perform work in a timely manner in accordance with the requirements of the technical specifications.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Fonts w:ascii="Times New Roman" w:hAnsi="Times New Roman"/>
          <w:sz w:val="24"/>
          <w:szCs w:val="24"/>
          <w:rtl w:val="0"/>
          <w:lang w:val="ru-RU"/>
        </w:rPr>
        <w:t>the ability to travel to the regions;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Fonts w:ascii="Times New Roman" w:hAnsi="Times New Roman"/>
          <w:sz w:val="24"/>
          <w:szCs w:val="24"/>
          <w:rtl w:val="0"/>
          <w:lang w:val="ru-RU"/>
        </w:rPr>
        <w:t>fluen</w:t>
      </w:r>
      <w:r>
        <w:rPr>
          <w:rFonts w:ascii="Times New Roman" w:hAnsi="Times New Roman"/>
          <w:sz w:val="24"/>
          <w:szCs w:val="24"/>
          <w:rtl w:val="0"/>
          <w:lang w:val="en-US"/>
        </w:rPr>
        <w:t>cy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in Uzbek and Russian languages.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Date and place: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11/12/13 April 2019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Recreation area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NEBESA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Fonts w:ascii="Times New Roman" w:hAnsi="Times New Roman"/>
          <w:sz w:val="24"/>
          <w:szCs w:val="24"/>
          <w:rtl w:val="0"/>
          <w:lang w:val="ru-RU"/>
        </w:rPr>
        <w:t>, Chimgan, Tashkent region, Uzbekistan.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The deadline for submitting a resume: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April 5, 2019 18:00 (Tashkent time).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Contact information: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e-mail: azizbaratov@gmail.com;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Mobile: +99 890 974 03 30 (Telegram / WhatsApp)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Interested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candidates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are requested to send resume, price offer and application form for participation in the competitive selection by e-mail with the subject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“</w:t>
      </w:r>
      <w:r>
        <w:rPr>
          <w:rFonts w:ascii="Times New Roman" w:hAnsi="Times New Roman"/>
          <w:sz w:val="24"/>
          <w:szCs w:val="24"/>
          <w:rtl w:val="0"/>
          <w:lang w:val="ru-RU"/>
        </w:rPr>
        <w:t>TRAINING FOR TRAINERS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Application form for participation in the competition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1. Last name, first name: ______________________________________________________________________________________________________________________________________________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2. Your main place of work ____________________________________________</w:t>
      </w:r>
      <w:r>
        <w:rPr>
          <w:rFonts w:ascii="Times New Roman" w:hAnsi="Times New Roman"/>
          <w:sz w:val="24"/>
          <w:szCs w:val="24"/>
          <w:rtl w:val="0"/>
          <w:lang w:val="en-US"/>
        </w:rPr>
        <w:t>____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/>
          <w:sz w:val="24"/>
          <w:szCs w:val="24"/>
          <w:rtl w:val="0"/>
          <w:lang w:val="en-US"/>
        </w:rPr>
        <w:t>Your p</w:t>
      </w:r>
      <w:r>
        <w:rPr>
          <w:rFonts w:ascii="Times New Roman" w:hAnsi="Times New Roman"/>
          <w:sz w:val="24"/>
          <w:szCs w:val="24"/>
          <w:rtl w:val="0"/>
          <w:lang w:val="ru-RU"/>
        </w:rPr>
        <w:t>osition _____________________________________________________________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4. Your contacts _________________________________________________________</w:t>
      </w:r>
    </w:p>
    <w:p>
      <w:pPr>
        <w:pStyle w:val="List Paragraph"/>
      </w:pPr>
      <w:r>
        <w:rPr>
          <w:rFonts w:ascii="Times New Roman" w:hAnsi="Times New Roman"/>
          <w:sz w:val="24"/>
          <w:szCs w:val="24"/>
          <w:rtl w:val="0"/>
          <w:lang w:val="ru-RU"/>
        </w:rPr>
        <w:t>5. Briefly describe your organizational development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13"/>
      <w:footerReference w:type="default" r:id="rId14"/>
      <w:pgSz w:w="11900" w:h="16840" w:orient="portrait"/>
      <w:pgMar w:top="851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character" w:styleId="Ссылка">
    <w:name w:val="Ссылка"/>
    <w:rPr>
      <w:color w:val="0563c1"/>
      <w:u w:val="single" w:color="0563c1"/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b w:val="1"/>
      <w:bCs w:val="1"/>
      <w:sz w:val="24"/>
      <w:szCs w:val="24"/>
    </w:r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numbering" w:styleId="Импортированный стиль 8">
    <w:name w:val="Импортированный стиль 8"/>
    <w:pPr>
      <w:numPr>
        <w:numId w:val="1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3.jpe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